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30BD" w14:textId="62C34010" w:rsidR="0072307A" w:rsidRDefault="0072307A" w:rsidP="00723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</w:p>
    <w:p w14:paraId="23B1353D" w14:textId="1B58E6C1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0541C88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5D7702A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171BFF6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04F6BE2C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8EA5955" w14:textId="7EDD8D17" w:rsidR="0026028D" w:rsidRPr="00A11267" w:rsidRDefault="003771F9" w:rsidP="003771F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the Mayor</w:t>
                </w:r>
              </w:p>
            </w:tc>
          </w:sdtContent>
        </w:sdt>
      </w:tr>
      <w:tr w:rsidR="003C3771" w:rsidRPr="00950428" w14:paraId="601F9FC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23DE0F0B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8F3E833" w14:textId="12C18D78" w:rsidR="003C3771" w:rsidRDefault="003771F9" w:rsidP="003771F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Alicia Carberry</w:t>
                </w:r>
              </w:p>
            </w:tc>
          </w:sdtContent>
        </w:sdt>
      </w:tr>
      <w:tr w:rsidR="0026028D" w:rsidRPr="00950428" w14:paraId="4EBA3303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841786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2B5ACFD" w14:textId="4BDE0002" w:rsidR="0026028D" w:rsidRPr="00C24F39" w:rsidRDefault="003771F9" w:rsidP="003771F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Alicia Carberry, Christopher Mitchell, Melissa Rosenfeld</w:t>
                </w:r>
              </w:p>
            </w:tc>
          </w:sdtContent>
        </w:sdt>
      </w:tr>
      <w:tr w:rsidR="0026028D" w:rsidRPr="00950428" w14:paraId="3C3137E1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5843D068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C9F0936" w14:textId="59DB5A59" w:rsidR="0026028D" w:rsidRPr="00950428" w:rsidRDefault="003771F9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473995B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7318BAA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107AD33B" w14:textId="69D92910" w:rsidR="003F6BD7" w:rsidRPr="00950428" w:rsidRDefault="003771F9" w:rsidP="003771F9">
          <w:pPr>
            <w:rPr>
              <w:sz w:val="24"/>
              <w:szCs w:val="24"/>
            </w:rPr>
          </w:pPr>
          <w:r w:rsidRPr="003771F9">
            <w:rPr>
              <w:sz w:val="24"/>
              <w:szCs w:val="24"/>
            </w:rPr>
            <w:t xml:space="preserve">Ordinance amending and supplementing the City of Pittsburgh Code, Title Six (“Conduct”), Article I (“Regulated Rights and Actions”), by amending Chapter 601 (“Public Order”), Section 601.11 (“Littering and Dumping”) to </w:t>
          </w:r>
          <w:proofErr w:type="gramStart"/>
          <w:r w:rsidRPr="003771F9">
            <w:rPr>
              <w:sz w:val="24"/>
              <w:szCs w:val="24"/>
            </w:rPr>
            <w:t>more clearly define litter and illegal dumping violations</w:t>
          </w:r>
          <w:proofErr w:type="gramEnd"/>
          <w:r w:rsidRPr="003771F9">
            <w:rPr>
              <w:sz w:val="24"/>
              <w:szCs w:val="24"/>
            </w:rPr>
            <w:t xml:space="preserve"> and to update penalties to include community restitution.</w:t>
          </w:r>
        </w:p>
      </w:sdtContent>
    </w:sdt>
    <w:p w14:paraId="5306428B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82CA2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233AC9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0371958C" w14:textId="678884BD" w:rsidR="00CB2BD7" w:rsidRPr="00950428" w:rsidRDefault="00FB41C1" w:rsidP="003771F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771F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6FF1217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F9290D7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4CB4AF2" w14:textId="77777777" w:rsidR="00EE4AE4" w:rsidRPr="00950428" w:rsidRDefault="00901EF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606DA4A" w14:textId="77777777" w:rsidR="00EE4AE4" w:rsidRPr="00950428" w:rsidRDefault="00901EF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6F5B0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09D0715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3255D0F" w14:textId="77777777" w:rsidR="00EE4AE4" w:rsidRPr="00950428" w:rsidRDefault="00901EF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B6FFDA2" w14:textId="77777777" w:rsidR="00EE4AE4" w:rsidRPr="00950428" w:rsidRDefault="00901EF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262335B" w14:textId="77777777" w:rsidR="00EE4AE4" w:rsidRPr="00950428" w:rsidRDefault="00901EF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C58D524" w14:textId="77777777" w:rsidR="00EE4AE4" w:rsidRPr="00950428" w:rsidRDefault="00901EF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DB2635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A914EB0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23848091" w14:textId="77777777" w:rsidR="00423263" w:rsidRPr="00950428" w:rsidRDefault="00901EF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D451138" w14:textId="77777777" w:rsidR="00423263" w:rsidRPr="00950428" w:rsidRDefault="00901EF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4F98E953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83BF942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FD6263A" w14:textId="77777777" w:rsidR="003F6BD7" w:rsidRPr="00A53982" w:rsidRDefault="00901EF6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BA212F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561396">
            <w:rPr>
              <w:rStyle w:val="Style1"/>
              <w:color w:val="808080" w:themeColor="background1" w:themeShade="80"/>
              <w:szCs w:val="24"/>
            </w:rPr>
            <w:t>s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BA212F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561396">
            <w:rPr>
              <w:color w:val="808080" w:themeColor="background1" w:themeShade="80"/>
              <w:sz w:val="24"/>
              <w:szCs w:val="24"/>
            </w:rPr>
            <w:t>/</w:t>
          </w:r>
          <w:r w:rsidR="00DF102E">
            <w:rPr>
              <w:color w:val="808080" w:themeColor="background1" w:themeShade="80"/>
              <w:sz w:val="24"/>
              <w:szCs w:val="24"/>
            </w:rPr>
            <w:t>Trust Fund/</w:t>
          </w:r>
          <w:r w:rsidR="00561396">
            <w:rPr>
              <w:color w:val="808080" w:themeColor="background1" w:themeShade="80"/>
              <w:sz w:val="24"/>
              <w:szCs w:val="24"/>
            </w:rPr>
            <w:t>Grant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561396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BA212F">
            <w:rPr>
              <w:color w:val="808080" w:themeColor="background1" w:themeShade="80"/>
              <w:sz w:val="24"/>
              <w:szCs w:val="24"/>
            </w:rPr>
            <w:t>Object Account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14:paraId="05856354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940427D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439F5B" w14:textId="77777777" w:rsidR="003F6BD7" w:rsidRPr="00950428" w:rsidRDefault="00BA212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</w:t>
          </w:r>
          <w:r w:rsidR="00042791">
            <w:rPr>
              <w:rStyle w:val="PlaceholderText"/>
              <w:sz w:val="24"/>
              <w:szCs w:val="24"/>
            </w:rPr>
            <w:t>, including grant matches</w:t>
          </w:r>
          <w:r>
            <w:rPr>
              <w:rStyle w:val="PlaceholderText"/>
              <w:sz w:val="24"/>
              <w:szCs w:val="24"/>
            </w:rPr>
            <w:t>. For example, if a project will require additional staff time or resources for implementation, please describe</w:t>
          </w:r>
          <w:r w:rsidR="00561396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A45601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85349E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showingPlcHdr/>
        <w:text w:multiLine="1"/>
      </w:sdtPr>
      <w:sdtEndPr>
        <w:rPr>
          <w:rStyle w:val="Style1"/>
        </w:rPr>
      </w:sdtEndPr>
      <w:sdtContent>
        <w:p w14:paraId="5B406372" w14:textId="77777777" w:rsidR="00E90DD1" w:rsidRDefault="0056139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033E248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17CC42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A7D66B4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7D9E820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DAADA36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48D9BB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3E820124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1C728C69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18152D0" w14:textId="77777777" w:rsidR="00BC1ECF" w:rsidRPr="00950428" w:rsidRDefault="00901EF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0952D806" w14:textId="77777777" w:rsidR="00BC1ECF" w:rsidRPr="00950428" w:rsidRDefault="00901EF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4A36055E" w14:textId="77777777" w:rsidR="005C2315" w:rsidRDefault="00901EF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578C0EA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79B72A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89585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D0ED0E2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C702853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C7BC4D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8FA463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3A233F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0B182CB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4F398B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03563D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B440905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C1ADD7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DAEA6C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040C8AF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5F9161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D590BBC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C23E871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898F2E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EAC003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31401DEA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791AFC6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B111EB0" w14:textId="77777777" w:rsidR="00C8728C" w:rsidRPr="00950428" w:rsidRDefault="00901EF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AD32506" w14:textId="77777777" w:rsidR="00C8728C" w:rsidRPr="00950428" w:rsidRDefault="00901EF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03C85F78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90340A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CD534FE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2A5ECFB0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2525D7F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1F9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307A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1EF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A2D4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FA67E-A61C-4B31-8541-8FBA42201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058A4-1D31-44C3-A8B3-1339FC5E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087BF-27DE-4A41-854B-910110A8C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F9302-79A5-40C7-855F-4FECCCB42CF3}">
  <ds:schemaRefs>
    <ds:schemaRef ds:uri="http://schemas.microsoft.com/office/2006/documentManagement/types"/>
    <ds:schemaRef ds:uri="http://purl.org/dc/elements/1.1/"/>
    <ds:schemaRef ds:uri="8f8ab3f8-3e8e-4b9c-968b-c6f9209e75c1"/>
    <ds:schemaRef ds:uri="2e9ea517-87af-4538-8a97-e96694b7b5b9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2020-01-27T20:30:00Z</cp:lastPrinted>
  <dcterms:created xsi:type="dcterms:W3CDTF">2021-08-26T19:05:00Z</dcterms:created>
  <dcterms:modified xsi:type="dcterms:W3CDTF">2021-08-26T19:06:00Z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