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F4AE" w14:textId="5089A5EF" w:rsidR="00CA6B96" w:rsidRDefault="00CA6B96" w:rsidP="00CA6B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101</w:t>
      </w:r>
    </w:p>
    <w:p w14:paraId="6B0DF260" w14:textId="400C0184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11183853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9358DE9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433DDF38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4692019B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6A54689B" w14:textId="7BE8DB49" w:rsidR="0026028D" w:rsidRPr="00A11267" w:rsidRDefault="00CA6B96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Mayor’s Office</w:t>
                </w:r>
                <w:r w:rsidR="00F05313">
                  <w:rPr>
                    <w:sz w:val="24"/>
                    <w:szCs w:val="24"/>
                  </w:rPr>
                  <w:t xml:space="preserve"> / Law Department</w:t>
                </w:r>
              </w:p>
            </w:tc>
          </w:sdtContent>
        </w:sdt>
      </w:tr>
      <w:tr w:rsidR="003C3771" w:rsidRPr="00950428" w14:paraId="3CEB10A8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37A94A2D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48F6A39" w14:textId="0D5F0A45" w:rsidR="003C3771" w:rsidRDefault="005B3EFF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Hersh Merenstein</w:t>
                </w:r>
              </w:p>
            </w:tc>
          </w:sdtContent>
        </w:sdt>
      </w:tr>
      <w:tr w:rsidR="0026028D" w:rsidRPr="00950428" w14:paraId="4C13982E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20EAD1ED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B844337" w14:textId="66AE83F0" w:rsidR="0026028D" w:rsidRPr="00C24F39" w:rsidRDefault="005B3EFF" w:rsidP="00CB798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Anthony Bilan</w:t>
                </w:r>
              </w:p>
            </w:tc>
          </w:sdtContent>
        </w:sdt>
      </w:tr>
      <w:tr w:rsidR="0026028D" w:rsidRPr="00950428" w14:paraId="3B0BCF85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26C1F8A6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A6CCD45" w14:textId="722ED0CD" w:rsidR="0026028D" w:rsidRPr="00950428" w:rsidRDefault="005B3EFF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4F24FA1B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589BC103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79E9008A" w14:textId="42974D43" w:rsidR="003F6BD7" w:rsidRPr="00950428" w:rsidRDefault="005B3EFF" w:rsidP="005B3EFF">
          <w:pPr>
            <w:rPr>
              <w:sz w:val="24"/>
              <w:szCs w:val="24"/>
            </w:rPr>
          </w:pPr>
          <w:r w:rsidRPr="005B3EFF">
            <w:rPr>
              <w:sz w:val="24"/>
              <w:szCs w:val="24"/>
            </w:rPr>
            <w:t>A Resolution approving an amendment to the Articles of Incorporation of the Pittsburgh Water and Sewer Authority (the "Authority") to establish the size of the Board of the Authority at a number not less than five and not more than nine.</w:t>
          </w:r>
          <w:r w:rsidRPr="005B3EFF">
            <w:rPr>
              <w:sz w:val="24"/>
              <w:szCs w:val="24"/>
            </w:rPr>
            <w:br/>
          </w:r>
          <w:r w:rsidRPr="005B3EFF"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t>Pursuant to the Municipal Authorities Act, t</w:t>
          </w:r>
          <w:r w:rsidRPr="00733E47">
            <w:rPr>
              <w:sz w:val="24"/>
              <w:szCs w:val="24"/>
            </w:rPr>
            <w:t>his resolution amends the Pittsburgh Water and Sewer Authority</w:t>
          </w:r>
          <w:r w:rsidR="00FC36D3">
            <w:rPr>
              <w:sz w:val="24"/>
              <w:szCs w:val="24"/>
            </w:rPr>
            <w:t>’s</w:t>
          </w:r>
          <w:r w:rsidRPr="00733E47">
            <w:rPr>
              <w:sz w:val="24"/>
              <w:szCs w:val="24"/>
            </w:rPr>
            <w:t xml:space="preserve"> Articles of Incorporation to add: "The Board of the Authority shall consist of a number of Members not less than five (5) and not more than nine (9)."</w:t>
          </w:r>
          <w:r>
            <w:rPr>
              <w:sz w:val="24"/>
              <w:szCs w:val="24"/>
            </w:rPr>
            <w:t xml:space="preserve"> </w:t>
          </w:r>
          <w:r w:rsidRPr="005B3EFF">
            <w:rPr>
              <w:sz w:val="24"/>
              <w:szCs w:val="24"/>
            </w:rPr>
            <w:t xml:space="preserve">This resolution follows an action taken by the Pittsburgh Water and Sewer Authority during their Board Meeting on Friday, March 26th to amend the Articles of Incorporation to establish </w:t>
          </w:r>
          <w:r>
            <w:rPr>
              <w:sz w:val="24"/>
              <w:szCs w:val="24"/>
            </w:rPr>
            <w:t>the same</w:t>
          </w:r>
          <w:r w:rsidRPr="005B3EFF">
            <w:rPr>
              <w:sz w:val="24"/>
              <w:szCs w:val="24"/>
            </w:rPr>
            <w:t xml:space="preserve"> limitation on the size of the Pittsburgh Water and Sewer Authority Board of Directors. </w:t>
          </w:r>
        </w:p>
      </w:sdtContent>
    </w:sdt>
    <w:p w14:paraId="7AC6AB2F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10E7F487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32A2306C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3286CF0" w14:textId="6DBD959C" w:rsidR="00CB2BD7" w:rsidRPr="00950428" w:rsidRDefault="00FB41C1" w:rsidP="00DF102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5B3EFF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1FF1A8D4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D9CA181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CECB01F" w14:textId="77777777" w:rsidR="00EE4AE4" w:rsidRPr="00950428" w:rsidRDefault="00F0531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4F2D826F" w14:textId="77777777" w:rsidR="00EE4AE4" w:rsidRPr="00950428" w:rsidRDefault="00F0531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12612AA3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4E691F4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C79F54F" w14:textId="77777777" w:rsidR="00EE4AE4" w:rsidRPr="00950428" w:rsidRDefault="00F0531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1DC4D655" w14:textId="77777777" w:rsidR="00EE4AE4" w:rsidRPr="00950428" w:rsidRDefault="00F0531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35F2D75" w14:textId="77777777" w:rsidR="00EE4AE4" w:rsidRPr="00950428" w:rsidRDefault="00F0531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155FAC49" w14:textId="77777777" w:rsidR="00EE4AE4" w:rsidRPr="00950428" w:rsidRDefault="00F0531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4A167D6E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4AD78F2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7E05AB8F" w14:textId="77777777" w:rsidR="00423263" w:rsidRPr="00950428" w:rsidRDefault="00F0531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3A939060" w14:textId="77777777" w:rsidR="00423263" w:rsidRPr="00950428" w:rsidRDefault="00F0531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5BD6B489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56D8C1DC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49209CF" w14:textId="77777777" w:rsidR="003F6BD7" w:rsidRPr="00A53982" w:rsidRDefault="00F05313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showingPlcHdr/>
          <w:text w:multiLine="1"/>
        </w:sdtPr>
        <w:sdtEndPr>
          <w:rPr>
            <w:rStyle w:val="DefaultParagraphFont"/>
            <w:sz w:val="20"/>
          </w:rPr>
        </w:sdtEndPr>
        <w:sdtContent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="00DF102E"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 w:rsidR="00DF102E"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="00DF102E"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 w:rsidR="00DF102E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 w:rsidR="00DF102E"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 w:rsidR="00BA212F"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 w:rsidR="00561396"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 w:rsidR="00561396">
            <w:rPr>
              <w:rStyle w:val="Style1"/>
              <w:color w:val="808080" w:themeColor="background1" w:themeShade="80"/>
              <w:szCs w:val="24"/>
            </w:rPr>
            <w:t>s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 w:rsidR="00561396"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="00561396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="00561396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="00561396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BA212F"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561396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="00561396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 w:rsidR="00561396">
            <w:rPr>
              <w:color w:val="808080" w:themeColor="background1" w:themeShade="80"/>
              <w:sz w:val="24"/>
              <w:szCs w:val="24"/>
            </w:rPr>
            <w:t>/</w:t>
          </w:r>
          <w:r w:rsidR="00DF102E">
            <w:rPr>
              <w:color w:val="808080" w:themeColor="background1" w:themeShade="80"/>
              <w:sz w:val="24"/>
              <w:szCs w:val="24"/>
            </w:rPr>
            <w:t>Trust Fund/</w:t>
          </w:r>
          <w:r w:rsidR="00561396">
            <w:rPr>
              <w:color w:val="808080" w:themeColor="background1" w:themeShade="80"/>
              <w:sz w:val="24"/>
              <w:szCs w:val="24"/>
            </w:rPr>
            <w:t>Grant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>:</w:t>
          </w:r>
          <w:r w:rsidR="00561396"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="00561396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BA212F">
            <w:rPr>
              <w:color w:val="808080" w:themeColor="background1" w:themeShade="80"/>
              <w:sz w:val="24"/>
              <w:szCs w:val="24"/>
            </w:rPr>
            <w:t>Object Account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561396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561396"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sdtContent>
      </w:sdt>
    </w:p>
    <w:p w14:paraId="018F31D4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6D774D82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4E5569D" w14:textId="77777777" w:rsidR="003F6BD7" w:rsidRPr="00950428" w:rsidRDefault="00BA212F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</w:t>
          </w:r>
          <w:r w:rsidR="00042791">
            <w:rPr>
              <w:rStyle w:val="PlaceholderText"/>
              <w:sz w:val="24"/>
              <w:szCs w:val="24"/>
            </w:rPr>
            <w:t>, including grant matches</w:t>
          </w:r>
          <w:r>
            <w:rPr>
              <w:rStyle w:val="PlaceholderText"/>
              <w:sz w:val="24"/>
              <w:szCs w:val="24"/>
            </w:rPr>
            <w:t>. For example, if a project will require additional staff time or resources for implementation, please describe</w:t>
          </w:r>
          <w:r w:rsidR="00561396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D3870B8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94918B6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showingPlcHdr/>
        <w:text w:multiLine="1"/>
      </w:sdtPr>
      <w:sdtEndPr>
        <w:rPr>
          <w:rStyle w:val="Style1"/>
        </w:rPr>
      </w:sdtEndPr>
      <w:sdtContent>
        <w:p w14:paraId="4445DE1A" w14:textId="77777777" w:rsidR="00E90DD1" w:rsidRDefault="0056139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7665912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3C73E846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45A28C03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lastRenderedPageBreak/>
        <w:br w:type="page"/>
      </w:r>
    </w:p>
    <w:p w14:paraId="07E22CFB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0AE43D27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736779EC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710ABBD6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43D4E333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591CE914" w14:textId="77777777" w:rsidR="00BC1ECF" w:rsidRPr="00950428" w:rsidRDefault="00F05313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45267E08" w14:textId="77777777" w:rsidR="00BC1ECF" w:rsidRPr="00950428" w:rsidRDefault="00F05313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0BDC39B" w14:textId="77777777" w:rsidR="005C2315" w:rsidRDefault="00F05313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3B06152F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3BD485F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8E453E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0034878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590001A1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04B55C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525A5E8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05A7232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8DBDBDB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58E256A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93E50F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6B3E3BA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E341690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7F524A6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2FE600A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3B71FB2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347D51D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55C7B77D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9D71D36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7C88828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5E8D0AD9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1C051E36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0B64C015" w14:textId="77777777" w:rsidR="00C8728C" w:rsidRPr="00950428" w:rsidRDefault="00F0531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33299D87" w14:textId="77777777" w:rsidR="00C8728C" w:rsidRPr="00950428" w:rsidRDefault="00F0531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3E6199F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0D71CD18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61D5CD83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239F27B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41834FE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B3EFF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A6B96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05313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C36D3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ECC7A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352600"/>
    <w:rsid w:val="0048063B"/>
    <w:rsid w:val="005357A8"/>
    <w:rsid w:val="005633C2"/>
    <w:rsid w:val="00581E97"/>
    <w:rsid w:val="005C35E8"/>
    <w:rsid w:val="005F3E12"/>
    <w:rsid w:val="006D1961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781F-817F-462E-9CCD-38E24B90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5</cp:revision>
  <cp:lastPrinted>2020-01-27T20:30:00Z</cp:lastPrinted>
  <dcterms:created xsi:type="dcterms:W3CDTF">2021-03-23T13:46:00Z</dcterms:created>
  <dcterms:modified xsi:type="dcterms:W3CDTF">2021-03-26T15:49:00Z</dcterms:modified>
</cp:coreProperties>
</file>