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44" w:rsidRDefault="00997A14">
      <w:bookmarkStart w:id="0" w:name="_GoBack"/>
      <w:bookmarkEnd w:id="0"/>
      <w:r>
        <w:t xml:space="preserve">Data from the I-95 Coalition includes road closures, accidents, and planned maintenance. This information can help us understand congestion patterns over time, prioritize improvements to roadways, and inform right-of-way changes to improve safety. </w:t>
      </w:r>
    </w:p>
    <w:p w:rsidR="004E3B44" w:rsidRDefault="004E3B44"/>
    <w:p w:rsidR="004E3B44" w:rsidRDefault="00997A14">
      <w:r>
        <w:rPr>
          <w:noProof/>
          <w:lang w:val="en-US"/>
        </w:rPr>
        <w:drawing>
          <wp:inline distT="114300" distB="114300" distL="114300" distR="114300">
            <wp:extent cx="5943600" cy="317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E3B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44"/>
    <w:rsid w:val="004E3B44"/>
    <w:rsid w:val="009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2EBCD-5986-4C68-9502-12EA03F0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Stacy</dc:creator>
  <cp:lastModifiedBy>Hill, Stacy</cp:lastModifiedBy>
  <cp:revision>2</cp:revision>
  <dcterms:created xsi:type="dcterms:W3CDTF">2020-07-06T17:43:00Z</dcterms:created>
  <dcterms:modified xsi:type="dcterms:W3CDTF">2020-07-06T17:43:00Z</dcterms:modified>
</cp:coreProperties>
</file>