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bookmarkStart w:id="0" w:name="_GoBack"/>
      <w:bookmarkEnd w:id="0"/>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BF2E6D" w:rsidP="00BF2E6D">
                <w:pPr>
                  <w:spacing w:before="40" w:after="40"/>
                  <w:rPr>
                    <w:sz w:val="24"/>
                    <w:szCs w:val="24"/>
                  </w:rPr>
                </w:pPr>
                <w:r>
                  <w:rPr>
                    <w:sz w:val="24"/>
                    <w:szCs w:val="24"/>
                  </w:rPr>
                  <w:t>Department of Innovation and Performance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BF2E6D" w:rsidP="00BF2E6D">
                <w:pPr>
                  <w:spacing w:before="40" w:after="40"/>
                  <w:rPr>
                    <w:sz w:val="24"/>
                  </w:rPr>
                </w:pPr>
                <w:proofErr w:type="spellStart"/>
                <w:r>
                  <w:rPr>
                    <w:rStyle w:val="Style1"/>
                  </w:rPr>
                  <w:t>Hersh</w:t>
                </w:r>
                <w:proofErr w:type="spellEnd"/>
                <w:r>
                  <w:rPr>
                    <w:rStyle w:val="Style1"/>
                  </w:rPr>
                  <w:t xml:space="preserve"> </w:t>
                </w:r>
                <w:proofErr w:type="spellStart"/>
                <w:r>
                  <w:rPr>
                    <w:rStyle w:val="Style1"/>
                  </w:rPr>
                  <w:t>Merenstein</w:t>
                </w:r>
                <w:proofErr w:type="spellEnd"/>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BF2E6D" w:rsidP="00BF2E6D">
                <w:pPr>
                  <w:spacing w:before="40" w:after="40"/>
                  <w:rPr>
                    <w:sz w:val="24"/>
                  </w:rPr>
                </w:pPr>
                <w:r>
                  <w:rPr>
                    <w:rStyle w:val="Style1"/>
                  </w:rPr>
                  <w:t xml:space="preserve">Santiago </w:t>
                </w:r>
                <w:proofErr w:type="spellStart"/>
                <w:r>
                  <w:rPr>
                    <w:rStyle w:val="Style1"/>
                  </w:rPr>
                  <w:t>Garces</w:t>
                </w:r>
                <w:proofErr w:type="spellEnd"/>
                <w:r>
                  <w:rPr>
                    <w:rStyle w:val="Style1"/>
                  </w:rPr>
                  <w:t xml:space="preserve"> and Kevin </w:t>
                </w:r>
                <w:proofErr w:type="spellStart"/>
                <w:r>
                  <w:rPr>
                    <w:rStyle w:val="Style1"/>
                  </w:rPr>
                  <w:t>Pawlos</w:t>
                </w:r>
                <w:proofErr w:type="spellEnd"/>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BF2E6D" w:rsidP="00DF102E">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rsidR="00BF2E6D" w:rsidRDefault="0054240A" w:rsidP="00BF2E6D">
      <w:pPr>
        <w:rPr>
          <w:sz w:val="24"/>
          <w:szCs w:val="24"/>
        </w:rPr>
      </w:pPr>
      <w:sdt>
        <w:sdtPr>
          <w:rPr>
            <w:sz w:val="24"/>
            <w:szCs w:val="24"/>
          </w:rPr>
          <w:id w:val="-1170251545"/>
          <w:lock w:val="sdtLocked"/>
          <w:placeholder>
            <w:docPart w:val="B96D5C692DDC4FF988D7DD521381D98A"/>
          </w:placeholder>
          <w:text w:multiLine="1"/>
        </w:sdtPr>
        <w:sdtEndPr/>
        <w:sdtContent>
          <w:r w:rsidR="00BF2E6D">
            <w:rPr>
              <w:sz w:val="24"/>
              <w:szCs w:val="24"/>
            </w:rPr>
            <w:t xml:space="preserve">A Resolution </w:t>
          </w:r>
        </w:sdtContent>
      </w:sdt>
      <w:r w:rsidR="00BF2E6D">
        <w:rPr>
          <w:color w:val="000000"/>
          <w:sz w:val="24"/>
          <w:szCs w:val="24"/>
        </w:rPr>
        <w:t>a</w:t>
      </w:r>
      <w:r w:rsidR="00BF2E6D" w:rsidRPr="00BF2E6D">
        <w:rPr>
          <w:sz w:val="24"/>
          <w:szCs w:val="24"/>
        </w:rPr>
        <w:t>mending Resolution 730 of 2019, effective November 6, 2019, authorizing the Mayor and the Director of Innovation &amp; Performance, on behalf of the City of Pittsburgh, to revise the not-to-exceed funding amount and to clarify the leasing process.</w:t>
      </w:r>
    </w:p>
    <w:p w:rsidR="00BF2E6D" w:rsidRDefault="00BF2E6D" w:rsidP="00BF2E6D">
      <w:pPr>
        <w:rPr>
          <w:sz w:val="24"/>
          <w:szCs w:val="24"/>
        </w:rPr>
      </w:pPr>
    </w:p>
    <w:p w:rsidR="00BF2E6D" w:rsidRDefault="00BF2E6D" w:rsidP="00BF2E6D">
      <w:pPr>
        <w:rPr>
          <w:sz w:val="24"/>
          <w:szCs w:val="24"/>
        </w:rPr>
      </w:pPr>
      <w:r>
        <w:rPr>
          <w:sz w:val="24"/>
          <w:szCs w:val="24"/>
        </w:rPr>
        <w:t>P</w:t>
      </w:r>
      <w:r w:rsidRPr="00BF2E6D">
        <w:rPr>
          <w:sz w:val="24"/>
          <w:szCs w:val="24"/>
        </w:rPr>
        <w:t>ursuant to Resolution 730 of 2019, the Department of Innovation &amp; Performance was authorized to enter into a Master Lease Agreement with Dell Financial Services to govern the lease of computer devices and peripherals with installation and support services for all City Departments in furtherance of its Tech Refresh Program</w:t>
      </w:r>
      <w:r>
        <w:rPr>
          <w:sz w:val="24"/>
          <w:szCs w:val="24"/>
        </w:rPr>
        <w:t xml:space="preserve">. </w:t>
      </w:r>
    </w:p>
    <w:p w:rsidR="00BF2E6D" w:rsidRDefault="00BF2E6D" w:rsidP="00BF2E6D">
      <w:pPr>
        <w:rPr>
          <w:sz w:val="24"/>
          <w:szCs w:val="24"/>
        </w:rPr>
      </w:pPr>
    </w:p>
    <w:p w:rsidR="00BF2E6D" w:rsidRPr="00BF2E6D" w:rsidRDefault="00BF2E6D" w:rsidP="00BF2E6D">
      <w:pPr>
        <w:rPr>
          <w:sz w:val="24"/>
          <w:szCs w:val="24"/>
        </w:rPr>
      </w:pPr>
      <w:r>
        <w:rPr>
          <w:color w:val="000000"/>
          <w:sz w:val="24"/>
          <w:szCs w:val="24"/>
        </w:rPr>
        <w:t>A</w:t>
      </w:r>
      <w:r w:rsidRPr="00713146">
        <w:rPr>
          <w:color w:val="000000"/>
          <w:sz w:val="24"/>
          <w:szCs w:val="24"/>
        </w:rPr>
        <w:t xml:space="preserve">s the parties have finalized the terms of the Master Lease, the City now wishes to revise the not-to-exceed funding amount and to clarify the documentation and execution process for each lease order.  </w:t>
      </w:r>
    </w:p>
    <w:p w:rsidR="003F6BD7" w:rsidRPr="00950428" w:rsidRDefault="003F6BD7" w:rsidP="00BF2E6D">
      <w:pPr>
        <w:rPr>
          <w:sz w:val="24"/>
          <w:szCs w:val="24"/>
        </w:rPr>
      </w:pPr>
    </w:p>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BF2E6D" w:rsidRPr="00BF2E6D">
                  <w:rPr>
                    <w:sz w:val="24"/>
                    <w:szCs w:val="24"/>
                  </w:rPr>
                  <w:t>$3,030,131</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54240A"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54240A"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BF2E6D">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54240A"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BF2E6D">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54240A"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54240A"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54240A"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54240A"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BF2E6D">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54240A"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54240A" w:rsidP="00BF2E6D">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Style1"/>
          </w:rPr>
        </w:sdtEndPr>
        <w:sdtContent>
          <w:r w:rsidR="00BF2E6D" w:rsidRPr="00BF2E6D">
            <w:rPr>
              <w:rStyle w:val="Style1"/>
              <w:szCs w:val="24"/>
            </w:rPr>
            <w:t>$350,000     11101.103000.57.57501.2020</w:t>
          </w:r>
          <w:r w:rsidR="00BF2E6D">
            <w:rPr>
              <w:rStyle w:val="Style1"/>
              <w:szCs w:val="24"/>
            </w:rPr>
            <w:br/>
          </w:r>
          <w:r w:rsidR="00BF2E6D" w:rsidRPr="00BF2E6D">
            <w:rPr>
              <w:rStyle w:val="Style1"/>
              <w:szCs w:val="24"/>
            </w:rPr>
            <w:t>$464,581     11101.103000.57.57501.2021</w:t>
          </w:r>
          <w:r w:rsidR="00BF2E6D">
            <w:rPr>
              <w:rStyle w:val="Style1"/>
              <w:szCs w:val="24"/>
            </w:rPr>
            <w:br/>
          </w:r>
          <w:r w:rsidR="00BF2E6D" w:rsidRPr="00BF2E6D">
            <w:rPr>
              <w:rStyle w:val="Style1"/>
              <w:szCs w:val="24"/>
            </w:rPr>
            <w:t>$604,692     11101.103000.57.57501.2022</w:t>
          </w:r>
          <w:r w:rsidR="00BF2E6D">
            <w:rPr>
              <w:rStyle w:val="Style1"/>
              <w:szCs w:val="24"/>
            </w:rPr>
            <w:br/>
          </w:r>
          <w:r w:rsidR="00BF2E6D" w:rsidRPr="00BF2E6D">
            <w:rPr>
              <w:rStyle w:val="Style1"/>
              <w:szCs w:val="24"/>
            </w:rPr>
            <w:t>$737,429     11101.103000.57.57501.2023</w:t>
          </w:r>
          <w:r w:rsidR="00BF2E6D">
            <w:rPr>
              <w:rStyle w:val="Style1"/>
              <w:szCs w:val="24"/>
            </w:rPr>
            <w:br/>
          </w:r>
          <w:r w:rsidR="00BF2E6D" w:rsidRPr="00BF2E6D">
            <w:rPr>
              <w:rStyle w:val="Style1"/>
              <w:szCs w:val="24"/>
            </w:rPr>
            <w:t>$737,429     11101.103000.57.57501.2024</w:t>
          </w:r>
          <w:r w:rsidR="00BF2E6D">
            <w:rPr>
              <w:rStyle w:val="Style1"/>
              <w:szCs w:val="24"/>
            </w:rPr>
            <w:br/>
          </w:r>
          <w:r w:rsidR="00BF2E6D" w:rsidRPr="00BF2E6D">
            <w:rPr>
              <w:rStyle w:val="Style1"/>
              <w:szCs w:val="24"/>
            </w:rPr>
            <w:t>$136,000     11101.103000.57.57501.2025</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howingPlcHdr/>
        <w:text w:multiLine="1"/>
      </w:sdtPr>
      <w:sdtEndPr>
        <w:rPr>
          <w:rStyle w:val="DefaultParagraphFont"/>
          <w:sz w:val="20"/>
          <w:szCs w:val="24"/>
        </w:rPr>
      </w:sdtEndPr>
      <w:sdtContent>
        <w:p w:rsidR="003F6BD7" w:rsidRPr="00950428" w:rsidRDefault="00BA212F" w:rsidP="003E542C">
          <w:pPr>
            <w:autoSpaceDE w:val="0"/>
            <w:autoSpaceDN w:val="0"/>
            <w:adjustRightInd w:val="0"/>
            <w:rPr>
              <w:b/>
              <w:sz w:val="24"/>
              <w:szCs w:val="24"/>
            </w:rPr>
          </w:pPr>
          <w:r>
            <w:rPr>
              <w:rStyle w:val="PlaceholderText"/>
              <w:sz w:val="24"/>
              <w:szCs w:val="24"/>
            </w:rPr>
            <w:t>List any additional operating costs</w:t>
          </w:r>
          <w:r w:rsidR="00042791">
            <w:rPr>
              <w:rStyle w:val="PlaceholderText"/>
              <w:sz w:val="24"/>
              <w:szCs w:val="24"/>
            </w:rPr>
            <w:t>, including grant matches</w:t>
          </w:r>
          <w:r>
            <w:rPr>
              <w:rStyle w:val="PlaceholderText"/>
              <w:sz w:val="24"/>
              <w:szCs w:val="24"/>
            </w:rPr>
            <w:t>. For example, if a project will require additional staff time or resources for implementation, please describe</w:t>
          </w:r>
          <w:r w:rsidR="00561396" w:rsidRPr="00321212">
            <w:rPr>
              <w:rStyle w:val="PlaceholderText"/>
              <w:sz w:val="24"/>
              <w:szCs w:val="24"/>
            </w:rPr>
            <w:t>.</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rsidR="00EE3AFE" w:rsidRPr="00BF2E6D" w:rsidRDefault="00561396" w:rsidP="00BF2E6D">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54240A"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54240A"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54240A"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54240A"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54240A"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240A"/>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1151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2E6D"/>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76FE-5EE4-499F-BB28-84CBB3FB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Criss, Louise</cp:lastModifiedBy>
  <cp:revision>2</cp:revision>
  <cp:lastPrinted>2020-01-27T20:30:00Z</cp:lastPrinted>
  <dcterms:created xsi:type="dcterms:W3CDTF">2020-03-09T21:23:00Z</dcterms:created>
  <dcterms:modified xsi:type="dcterms:W3CDTF">2020-03-09T21:23:00Z</dcterms:modified>
</cp:coreProperties>
</file>