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B3" w:rsidRDefault="007441B3" w:rsidP="0039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D7D24" w:rsidRPr="00447BD3" w:rsidRDefault="005D7D24" w:rsidP="005D7D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101</w:t>
      </w:r>
      <w:bookmarkStart w:id="0" w:name="_GoBack"/>
      <w:bookmarkEnd w:id="0"/>
    </w:p>
    <w:p w:rsidR="00BF26B0" w:rsidRPr="00447BD3" w:rsidRDefault="00BF26B0" w:rsidP="0039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7BD3">
        <w:rPr>
          <w:rFonts w:ascii="Times New Roman" w:eastAsia="Times New Roman" w:hAnsi="Times New Roman" w:cs="Times New Roman"/>
          <w:b/>
        </w:rPr>
        <w:t>Fiscal Impact Statement</w:t>
      </w:r>
    </w:p>
    <w:p w:rsidR="00BF26B0" w:rsidRPr="00447BD3" w:rsidRDefault="00BF26B0" w:rsidP="00BF26B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447BD3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447BD3" w:rsidRDefault="00D25A2C" w:rsidP="00A4531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447BD3">
                  <w:rPr>
                    <w:rFonts w:ascii="Times New Roman" w:eastAsia="Times New Roman" w:hAnsi="Times New Roman" w:cs="Times New Roman"/>
                  </w:rPr>
                  <w:t>Office of the Mayor</w:t>
                </w:r>
                <w:r w:rsidR="00A45313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BF26B0" w:rsidRPr="00447BD3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447BD3" w:rsidRDefault="00D25A2C" w:rsidP="00D25A2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447BD3">
                  <w:rPr>
                    <w:rFonts w:ascii="Times New Roman" w:eastAsia="Times New Roman" w:hAnsi="Times New Roman" w:cs="Times New Roman"/>
                  </w:rPr>
                  <w:t>Grant Gittlen</w:t>
                </w:r>
              </w:p>
            </w:tc>
          </w:sdtContent>
        </w:sdt>
      </w:tr>
      <w:tr w:rsidR="00BF26B0" w:rsidRPr="00447BD3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447BD3" w:rsidRDefault="00D25A2C" w:rsidP="00D25A2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447BD3">
                  <w:rPr>
                    <w:rFonts w:ascii="Times New Roman" w:eastAsia="Times New Roman" w:hAnsi="Times New Roman" w:cs="Times New Roman"/>
                  </w:rPr>
                  <w:t>Grant Gittlen</w:t>
                </w:r>
              </w:p>
            </w:tc>
          </w:sdtContent>
        </w:sdt>
      </w:tr>
      <w:tr w:rsidR="00BF26B0" w:rsidRPr="00447BD3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AA" w:rsidRPr="00447BD3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Executive Order</w:t>
            </w:r>
          </w:p>
        </w:tc>
      </w:tr>
      <w:tr w:rsidR="00BF26B0" w:rsidRPr="00447BD3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447BD3" w:rsidRDefault="00A4531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Other</w:t>
                </w:r>
              </w:p>
            </w:tc>
          </w:sdtContent>
        </w:sdt>
      </w:tr>
    </w:tbl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F26B0" w:rsidRPr="00447BD3" w:rsidRDefault="00BF26B0" w:rsidP="00BF26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BD3">
        <w:rPr>
          <w:rFonts w:ascii="Times New Roman" w:eastAsia="Times New Roman" w:hAnsi="Times New Roman" w:cs="Times New Roman"/>
          <w:b/>
        </w:rPr>
        <w:t>Description of Initiative</w:t>
      </w:r>
    </w:p>
    <w:sdt>
      <w:sdtPr>
        <w:rPr>
          <w:rFonts w:ascii="Garamond" w:eastAsia="Times New Roman" w:hAnsi="Garamond" w:cs="Times New Roman"/>
          <w:color w:val="000000"/>
          <w:sz w:val="24"/>
          <w:szCs w:val="24"/>
        </w:rPr>
        <w:id w:val="-1170251545"/>
        <w:text w:multiLine="1"/>
      </w:sdtPr>
      <w:sdtEndPr>
        <w:rPr>
          <w:rFonts w:eastAsiaTheme="minorHAnsi" w:cstheme="minorBidi"/>
        </w:rPr>
      </w:sdtEndPr>
      <w:sdtContent>
        <w:p w:rsidR="00A45313" w:rsidRPr="003E2EC2" w:rsidRDefault="00A45313" w:rsidP="00A45313">
          <w:pPr>
            <w:rPr>
              <w:rFonts w:ascii="Garamond" w:hAnsi="Garamond"/>
              <w:color w:val="000000"/>
              <w:sz w:val="24"/>
              <w:szCs w:val="24"/>
            </w:rPr>
          </w:pPr>
          <w:r w:rsidRPr="003E2EC2">
            <w:rPr>
              <w:rFonts w:ascii="Garamond" w:hAnsi="Garamond"/>
              <w:color w:val="000000"/>
              <w:sz w:val="24"/>
              <w:szCs w:val="24"/>
            </w:rPr>
            <w:t xml:space="preserve">Resolution authorizing a Cooperation Agreement between the City of Pittsburgh (“City”) and the Pittsburgh Water and Sewer Authority (“PWSA”) to </w:t>
          </w:r>
          <w:r>
            <w:rPr>
              <w:rFonts w:ascii="Garamond" w:hAnsi="Garamond"/>
              <w:color w:val="000000"/>
              <w:sz w:val="24"/>
              <w:szCs w:val="24"/>
            </w:rPr>
            <w:t>provide for the rights and obligations of each party with respect to the other, and for payments and capital cooperation between the parties.</w:t>
          </w:r>
        </w:p>
      </w:sdtContent>
    </w:sdt>
    <w:p w:rsidR="00BF26B0" w:rsidRPr="00447BD3" w:rsidRDefault="00BF26B0" w:rsidP="005446A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447BD3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BF26B0" w:rsidP="00A4531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447BD3">
              <w:rPr>
                <w:rFonts w:ascii="Times New Roman" w:eastAsia="Times New Roman" w:hAnsi="Times New Roman" w:cs="Times New Roman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94436405"/>
                <w:showingPlcHdr/>
                <w:text/>
              </w:sdtPr>
              <w:sdtEndPr/>
              <w:sdtContent>
                <w:r w:rsidR="00A45313">
                  <w:rPr>
                    <w:rFonts w:ascii="Times New Roman" w:eastAsia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BF26B0" w:rsidRPr="00447BD3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095" w:rsidRPr="00447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Multi-Year</w:t>
            </w:r>
          </w:p>
        </w:tc>
      </w:tr>
      <w:tr w:rsidR="00BF26B0" w:rsidRPr="00447BD3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Trust Fund</w:t>
            </w:r>
          </w:p>
        </w:tc>
      </w:tr>
      <w:tr w:rsidR="00BF26B0" w:rsidRPr="00447BD3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F4235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No</w:t>
            </w:r>
          </w:p>
        </w:tc>
      </w:tr>
    </w:tbl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47BD3">
        <w:rPr>
          <w:rFonts w:ascii="Times New Roman" w:eastAsia="Times New Roman" w:hAnsi="Times New Roman" w:cs="Times New Roman"/>
          <w:b/>
        </w:rPr>
        <w:t>JDE Account Information</w:t>
      </w:r>
    </w:p>
    <w:p w:rsidR="00BF26B0" w:rsidRPr="00447BD3" w:rsidRDefault="00F4235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  <w:shd w:val="clear" w:color="auto" w:fill="FFFFFF"/>
          </w:rPr>
          <w:id w:val="-1576964566"/>
          <w:text w:multiLine="1"/>
        </w:sdtPr>
        <w:sdtEndPr/>
        <w:sdtContent>
          <w:r w:rsidR="00A45313">
            <w:rPr>
              <w:rFonts w:ascii="Times New Roman" w:hAnsi="Times New Roman" w:cs="Times New Roman"/>
              <w:color w:val="000000"/>
              <w:shd w:val="clear" w:color="auto" w:fill="FFFFFF"/>
            </w:rPr>
            <w:t>N/A</w:t>
          </w:r>
        </w:sdtContent>
      </w:sdt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7BD3">
        <w:rPr>
          <w:rFonts w:ascii="Times New Roman" w:eastAsia="Times New Roman" w:hAnsi="Times New Roman" w:cs="Times New Roman"/>
          <w:b/>
        </w:rPr>
        <w:t>Additional Costs</w:t>
      </w:r>
    </w:p>
    <w:p w:rsidR="003342BF" w:rsidRDefault="00A4531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agreement</w:t>
      </w:r>
    </w:p>
    <w:p w:rsidR="00A45313" w:rsidRPr="00447BD3" w:rsidRDefault="00A4531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47BD3">
        <w:rPr>
          <w:rFonts w:ascii="Times New Roman" w:eastAsia="Times New Roman" w:hAnsi="Times New Roman" w:cs="Times New Roman"/>
          <w:b/>
        </w:rPr>
        <w:t>Impact on City Revenue</w:t>
      </w:r>
    </w:p>
    <w:p w:rsidR="00BF26B0" w:rsidRPr="00447BD3" w:rsidRDefault="00A45313" w:rsidP="009D7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agreement</w:t>
      </w:r>
    </w:p>
    <w:p w:rsidR="006D0CA3" w:rsidRPr="00447BD3" w:rsidRDefault="006D0CA3" w:rsidP="009D7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7BD3">
        <w:rPr>
          <w:rFonts w:ascii="Times New Roman" w:eastAsia="Times New Roman" w:hAnsi="Times New Roman" w:cs="Times New Roman"/>
          <w:b/>
        </w:rPr>
        <w:t>Attachments</w:t>
      </w:r>
    </w:p>
    <w:p w:rsidR="008076FC" w:rsidRPr="00447BD3" w:rsidRDefault="00A4531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agreement</w:t>
      </w:r>
    </w:p>
    <w:sectPr w:rsidR="008076FC" w:rsidRPr="00447BD3" w:rsidSect="003967D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5385"/>
    <w:rsid w:val="0017210B"/>
    <w:rsid w:val="002236BF"/>
    <w:rsid w:val="002877CF"/>
    <w:rsid w:val="003342BF"/>
    <w:rsid w:val="003967D0"/>
    <w:rsid w:val="003C28E8"/>
    <w:rsid w:val="003F04D9"/>
    <w:rsid w:val="00447BD3"/>
    <w:rsid w:val="005446A9"/>
    <w:rsid w:val="005D7D24"/>
    <w:rsid w:val="006A1095"/>
    <w:rsid w:val="006B6E83"/>
    <w:rsid w:val="006D0CA3"/>
    <w:rsid w:val="0073670A"/>
    <w:rsid w:val="007441B3"/>
    <w:rsid w:val="008076FC"/>
    <w:rsid w:val="008462B9"/>
    <w:rsid w:val="00995793"/>
    <w:rsid w:val="009A3C98"/>
    <w:rsid w:val="009D70AA"/>
    <w:rsid w:val="009E21FF"/>
    <w:rsid w:val="00A01055"/>
    <w:rsid w:val="00A45313"/>
    <w:rsid w:val="00A82A03"/>
    <w:rsid w:val="00A927EA"/>
    <w:rsid w:val="00AD09D7"/>
    <w:rsid w:val="00B24ECA"/>
    <w:rsid w:val="00B51A99"/>
    <w:rsid w:val="00BA67F2"/>
    <w:rsid w:val="00BF1845"/>
    <w:rsid w:val="00BF26B0"/>
    <w:rsid w:val="00C7632C"/>
    <w:rsid w:val="00CD6F95"/>
    <w:rsid w:val="00CF19B6"/>
    <w:rsid w:val="00D25A2C"/>
    <w:rsid w:val="00E22B74"/>
    <w:rsid w:val="00E37D09"/>
    <w:rsid w:val="00EE4019"/>
    <w:rsid w:val="00EE7196"/>
    <w:rsid w:val="00F21AC0"/>
    <w:rsid w:val="00F23AA2"/>
    <w:rsid w:val="00F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5BDB"/>
  <w15:docId w15:val="{2E6ED2F7-82EE-4F10-9EB8-9DB8141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2019-06-06T19:57:00Z</cp:lastPrinted>
  <dcterms:created xsi:type="dcterms:W3CDTF">2019-06-07T15:44:00Z</dcterms:created>
  <dcterms:modified xsi:type="dcterms:W3CDTF">2019-06-07T15:44:00Z</dcterms:modified>
</cp:coreProperties>
</file>