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A23" w:rsidRPr="00E73A23" w:rsidRDefault="00E73A23" w:rsidP="00E73A23">
      <w:pPr>
        <w:spacing w:after="0" w:line="240" w:lineRule="auto"/>
        <w:rPr>
          <w:b/>
          <w:sz w:val="24"/>
          <w:szCs w:val="24"/>
        </w:rPr>
      </w:pPr>
      <w:r w:rsidRPr="00E73A23">
        <w:rPr>
          <w:b/>
          <w:sz w:val="24"/>
          <w:szCs w:val="24"/>
        </w:rPr>
        <w:t>601</w:t>
      </w:r>
      <w:bookmarkStart w:id="0" w:name="_GoBack"/>
      <w:bookmarkEnd w:id="0"/>
    </w:p>
    <w:p w:rsidR="00E73A23" w:rsidRDefault="00E73A23" w:rsidP="00E73A23">
      <w:pPr>
        <w:spacing w:after="0" w:line="240" w:lineRule="auto"/>
        <w:rPr>
          <w:b/>
          <w:sz w:val="28"/>
          <w:szCs w:val="28"/>
        </w:rPr>
      </w:pPr>
    </w:p>
    <w:p w:rsidR="008645B2" w:rsidRPr="008645B2" w:rsidRDefault="008645B2" w:rsidP="00737267">
      <w:pPr>
        <w:spacing w:after="0" w:line="240" w:lineRule="auto"/>
        <w:jc w:val="center"/>
        <w:rPr>
          <w:b/>
          <w:sz w:val="28"/>
          <w:szCs w:val="28"/>
        </w:rPr>
      </w:pPr>
      <w:r w:rsidRPr="008645B2">
        <w:rPr>
          <w:b/>
          <w:sz w:val="28"/>
          <w:szCs w:val="28"/>
        </w:rPr>
        <w:t>Summary of Proposed Legislation</w:t>
      </w:r>
    </w:p>
    <w:tbl>
      <w:tblPr>
        <w:tblW w:w="8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98"/>
        <w:gridCol w:w="6930"/>
      </w:tblGrid>
      <w:tr w:rsidR="008645B2" w:rsidRPr="00F67DA4" w:rsidTr="00412020">
        <w:tc>
          <w:tcPr>
            <w:tcW w:w="1998" w:type="dxa"/>
          </w:tcPr>
          <w:p w:rsidR="008645B2" w:rsidRPr="00F67DA4" w:rsidRDefault="008645B2" w:rsidP="00412020">
            <w:pPr>
              <w:tabs>
                <w:tab w:val="left" w:pos="1620"/>
                <w:tab w:val="right" w:pos="1782"/>
              </w:tabs>
              <w:spacing w:before="120" w:after="120"/>
              <w:rPr>
                <w:b/>
                <w:i/>
              </w:rPr>
            </w:pPr>
            <w:r w:rsidRPr="00F67DA4">
              <w:rPr>
                <w:b/>
                <w:i/>
              </w:rPr>
              <w:t>Bill # / Title</w:t>
            </w:r>
          </w:p>
        </w:tc>
        <w:tc>
          <w:tcPr>
            <w:tcW w:w="6930" w:type="dxa"/>
            <w:vAlign w:val="center"/>
          </w:tcPr>
          <w:p w:rsidR="008645B2" w:rsidRPr="00F67DA4" w:rsidRDefault="005923A3" w:rsidP="004F2146">
            <w:r>
              <w:t>Residential Permit Parking Area “</w:t>
            </w:r>
            <w:r w:rsidR="004F2146">
              <w:t>CC</w:t>
            </w:r>
            <w:r>
              <w:t>” Recertification – Change of Hours</w:t>
            </w:r>
          </w:p>
        </w:tc>
      </w:tr>
      <w:tr w:rsidR="008645B2" w:rsidRPr="00F67DA4" w:rsidTr="00412020">
        <w:tc>
          <w:tcPr>
            <w:tcW w:w="1998" w:type="dxa"/>
          </w:tcPr>
          <w:p w:rsidR="008645B2" w:rsidRPr="00F67DA4" w:rsidRDefault="008645B2" w:rsidP="00412020">
            <w:pPr>
              <w:tabs>
                <w:tab w:val="left" w:pos="1620"/>
                <w:tab w:val="right" w:pos="1782"/>
              </w:tabs>
              <w:spacing w:before="120" w:after="120"/>
              <w:rPr>
                <w:b/>
              </w:rPr>
            </w:pPr>
            <w:r w:rsidRPr="00F67DA4">
              <w:rPr>
                <w:b/>
                <w:i/>
              </w:rPr>
              <w:t>Department:</w:t>
            </w:r>
            <w:r w:rsidRPr="00F67DA4">
              <w:rPr>
                <w:b/>
                <w:i/>
              </w:rPr>
              <w:tab/>
            </w:r>
            <w:r w:rsidRPr="00F67DA4">
              <w:rPr>
                <w:b/>
                <w:i/>
              </w:rPr>
              <w:tab/>
            </w:r>
          </w:p>
        </w:tc>
        <w:tc>
          <w:tcPr>
            <w:tcW w:w="6930" w:type="dxa"/>
            <w:vAlign w:val="center"/>
          </w:tcPr>
          <w:p w:rsidR="001D13E1" w:rsidRPr="00F67DA4" w:rsidRDefault="001D13E1" w:rsidP="00412020">
            <w:r>
              <w:t>Department of City Planning</w:t>
            </w:r>
          </w:p>
        </w:tc>
      </w:tr>
      <w:tr w:rsidR="008645B2" w:rsidRPr="00F67DA4" w:rsidTr="00412020">
        <w:tc>
          <w:tcPr>
            <w:tcW w:w="1998" w:type="dxa"/>
          </w:tcPr>
          <w:p w:rsidR="008645B2" w:rsidRPr="00F67DA4" w:rsidRDefault="008645B2" w:rsidP="00412020">
            <w:pPr>
              <w:spacing w:before="120" w:after="120"/>
              <w:rPr>
                <w:b/>
              </w:rPr>
            </w:pPr>
            <w:r w:rsidRPr="00F67DA4">
              <w:rPr>
                <w:b/>
                <w:i/>
              </w:rPr>
              <w:t>Contact Person:</w:t>
            </w:r>
          </w:p>
        </w:tc>
        <w:tc>
          <w:tcPr>
            <w:tcW w:w="6930" w:type="dxa"/>
          </w:tcPr>
          <w:p w:rsidR="008645B2" w:rsidRPr="00F67DA4" w:rsidRDefault="001D13E1" w:rsidP="00412020">
            <w:pPr>
              <w:spacing w:before="120" w:after="120"/>
            </w:pPr>
            <w:r>
              <w:t>Andrew Dash – 412-255-0760</w:t>
            </w:r>
          </w:p>
        </w:tc>
      </w:tr>
    </w:tbl>
    <w:p w:rsidR="008645B2" w:rsidRPr="00F67DA4" w:rsidRDefault="008645B2" w:rsidP="008645B2"/>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76"/>
        <w:gridCol w:w="1476"/>
        <w:gridCol w:w="1476"/>
        <w:gridCol w:w="1476"/>
        <w:gridCol w:w="1476"/>
        <w:gridCol w:w="1476"/>
      </w:tblGrid>
      <w:tr w:rsidR="008645B2" w:rsidRPr="00F67DA4" w:rsidTr="00412020">
        <w:tc>
          <w:tcPr>
            <w:tcW w:w="1476" w:type="dxa"/>
          </w:tcPr>
          <w:p w:rsidR="008645B2" w:rsidRPr="00F67DA4" w:rsidRDefault="008645B2" w:rsidP="00412020">
            <w:pPr>
              <w:jc w:val="center"/>
              <w:rPr>
                <w:b/>
                <w:i/>
              </w:rPr>
            </w:pPr>
            <w:r w:rsidRPr="00F67DA4">
              <w:rPr>
                <w:b/>
                <w:i/>
              </w:rPr>
              <w:t>Ordinance</w:t>
            </w:r>
          </w:p>
        </w:tc>
        <w:tc>
          <w:tcPr>
            <w:tcW w:w="1476" w:type="dxa"/>
          </w:tcPr>
          <w:p w:rsidR="008645B2" w:rsidRPr="00F67DA4" w:rsidRDefault="008645B2" w:rsidP="00412020">
            <w:pPr>
              <w:jc w:val="center"/>
              <w:rPr>
                <w:b/>
                <w:i/>
              </w:rPr>
            </w:pPr>
            <w:r w:rsidRPr="00F67DA4">
              <w:rPr>
                <w:b/>
                <w:i/>
              </w:rPr>
              <w:t xml:space="preserve"> Contract Authorization</w:t>
            </w:r>
          </w:p>
        </w:tc>
        <w:tc>
          <w:tcPr>
            <w:tcW w:w="1476" w:type="dxa"/>
          </w:tcPr>
          <w:p w:rsidR="008645B2" w:rsidRPr="00F67DA4" w:rsidRDefault="008645B2" w:rsidP="00412020">
            <w:pPr>
              <w:jc w:val="center"/>
              <w:rPr>
                <w:b/>
                <w:i/>
              </w:rPr>
            </w:pPr>
            <w:r w:rsidRPr="00F67DA4">
              <w:rPr>
                <w:b/>
                <w:i/>
              </w:rPr>
              <w:t>Capital Budget Amendment</w:t>
            </w:r>
          </w:p>
        </w:tc>
        <w:tc>
          <w:tcPr>
            <w:tcW w:w="1476" w:type="dxa"/>
          </w:tcPr>
          <w:p w:rsidR="008645B2" w:rsidRPr="00F67DA4" w:rsidRDefault="008645B2" w:rsidP="00412020">
            <w:pPr>
              <w:jc w:val="center"/>
              <w:rPr>
                <w:b/>
                <w:i/>
              </w:rPr>
            </w:pPr>
            <w:r w:rsidRPr="00F67DA4">
              <w:rPr>
                <w:b/>
                <w:i/>
              </w:rPr>
              <w:t>Capital Encumbrance</w:t>
            </w:r>
          </w:p>
        </w:tc>
        <w:tc>
          <w:tcPr>
            <w:tcW w:w="1476" w:type="dxa"/>
          </w:tcPr>
          <w:p w:rsidR="008645B2" w:rsidRPr="00F67DA4" w:rsidRDefault="008645B2" w:rsidP="00412020">
            <w:pPr>
              <w:jc w:val="center"/>
              <w:rPr>
                <w:b/>
                <w:i/>
              </w:rPr>
            </w:pPr>
            <w:r w:rsidRPr="00F67DA4">
              <w:rPr>
                <w:b/>
                <w:i/>
              </w:rPr>
              <w:t>Proclamation</w:t>
            </w:r>
          </w:p>
        </w:tc>
        <w:tc>
          <w:tcPr>
            <w:tcW w:w="1476" w:type="dxa"/>
          </w:tcPr>
          <w:p w:rsidR="008645B2" w:rsidRPr="00F67DA4" w:rsidRDefault="008645B2" w:rsidP="00412020">
            <w:pPr>
              <w:jc w:val="center"/>
              <w:rPr>
                <w:b/>
                <w:i/>
              </w:rPr>
            </w:pPr>
            <w:r w:rsidRPr="00F67DA4">
              <w:rPr>
                <w:b/>
                <w:i/>
              </w:rPr>
              <w:t>Other</w:t>
            </w:r>
          </w:p>
        </w:tc>
      </w:tr>
      <w:tr w:rsidR="008645B2" w:rsidRPr="00F67DA4" w:rsidTr="00F67DA4">
        <w:trPr>
          <w:trHeight w:val="288"/>
        </w:trPr>
        <w:tc>
          <w:tcPr>
            <w:tcW w:w="1476" w:type="dxa"/>
          </w:tcPr>
          <w:p w:rsidR="008645B2" w:rsidRPr="00F67DA4" w:rsidRDefault="008645B2" w:rsidP="00412020">
            <w:pPr>
              <w:jc w:val="center"/>
            </w:pPr>
          </w:p>
        </w:tc>
        <w:tc>
          <w:tcPr>
            <w:tcW w:w="1476" w:type="dxa"/>
          </w:tcPr>
          <w:p w:rsidR="008645B2" w:rsidRPr="00F67DA4" w:rsidRDefault="008645B2" w:rsidP="00412020">
            <w:pPr>
              <w:jc w:val="center"/>
            </w:pPr>
          </w:p>
        </w:tc>
        <w:tc>
          <w:tcPr>
            <w:tcW w:w="1476" w:type="dxa"/>
          </w:tcPr>
          <w:p w:rsidR="008645B2" w:rsidRPr="00F67DA4" w:rsidRDefault="008645B2" w:rsidP="00412020">
            <w:pPr>
              <w:jc w:val="center"/>
            </w:pPr>
          </w:p>
        </w:tc>
        <w:tc>
          <w:tcPr>
            <w:tcW w:w="1476" w:type="dxa"/>
          </w:tcPr>
          <w:p w:rsidR="008645B2" w:rsidRPr="00F67DA4" w:rsidRDefault="008645B2" w:rsidP="00412020">
            <w:pPr>
              <w:jc w:val="center"/>
            </w:pPr>
          </w:p>
        </w:tc>
        <w:tc>
          <w:tcPr>
            <w:tcW w:w="1476" w:type="dxa"/>
          </w:tcPr>
          <w:p w:rsidR="008645B2" w:rsidRPr="00F67DA4" w:rsidRDefault="008645B2" w:rsidP="00412020">
            <w:pPr>
              <w:jc w:val="center"/>
            </w:pPr>
          </w:p>
        </w:tc>
        <w:tc>
          <w:tcPr>
            <w:tcW w:w="1476" w:type="dxa"/>
          </w:tcPr>
          <w:p w:rsidR="008645B2" w:rsidRPr="00F67DA4" w:rsidRDefault="001D13E1" w:rsidP="00412020">
            <w:pPr>
              <w:jc w:val="center"/>
            </w:pPr>
            <w:r>
              <w:t>Resolution</w:t>
            </w:r>
          </w:p>
        </w:tc>
      </w:tr>
    </w:tbl>
    <w:p w:rsidR="00F67DA4" w:rsidRPr="00F67DA4" w:rsidRDefault="00F67DA4" w:rsidP="009900C0">
      <w:pPr>
        <w:autoSpaceDE w:val="0"/>
        <w:autoSpaceDN w:val="0"/>
        <w:adjustRightInd w:val="0"/>
        <w:spacing w:after="0" w:line="240" w:lineRule="auto"/>
        <w:rPr>
          <w:b/>
          <w:i/>
          <w:u w:val="single"/>
        </w:rPr>
      </w:pPr>
    </w:p>
    <w:p w:rsidR="00F67DA4" w:rsidRPr="00F67DA4" w:rsidRDefault="008645B2" w:rsidP="009900C0">
      <w:pPr>
        <w:autoSpaceDE w:val="0"/>
        <w:autoSpaceDN w:val="0"/>
        <w:adjustRightInd w:val="0"/>
        <w:spacing w:after="0" w:line="240" w:lineRule="auto"/>
        <w:rPr>
          <w:b/>
          <w:i/>
          <w:u w:val="single"/>
        </w:rPr>
      </w:pPr>
      <w:r w:rsidRPr="00F67DA4">
        <w:rPr>
          <w:b/>
          <w:i/>
          <w:u w:val="single"/>
        </w:rPr>
        <w:t>DESCRIPTION/PURPOSE:</w:t>
      </w:r>
    </w:p>
    <w:p w:rsidR="008645B2" w:rsidRDefault="001D13E1" w:rsidP="00F67DA4">
      <w:pPr>
        <w:autoSpaceDE w:val="0"/>
        <w:autoSpaceDN w:val="0"/>
        <w:adjustRightInd w:val="0"/>
        <w:spacing w:after="0" w:line="240" w:lineRule="auto"/>
        <w:rPr>
          <w:i/>
        </w:rPr>
      </w:pPr>
      <w:r w:rsidRPr="001D13E1">
        <w:rPr>
          <w:i/>
        </w:rPr>
        <w:t xml:space="preserve">Resolution amending Resolution No. </w:t>
      </w:r>
      <w:r w:rsidR="004F2146">
        <w:rPr>
          <w:i/>
        </w:rPr>
        <w:t>769</w:t>
      </w:r>
      <w:r>
        <w:rPr>
          <w:i/>
        </w:rPr>
        <w:t>-201</w:t>
      </w:r>
      <w:r w:rsidR="004F2146">
        <w:rPr>
          <w:i/>
        </w:rPr>
        <w:t>3</w:t>
      </w:r>
      <w:r w:rsidRPr="001D13E1">
        <w:rPr>
          <w:i/>
        </w:rPr>
        <w:t xml:space="preserve"> approved </w:t>
      </w:r>
      <w:r w:rsidR="004F2146">
        <w:rPr>
          <w:i/>
        </w:rPr>
        <w:t>December 3</w:t>
      </w:r>
      <w:r>
        <w:rPr>
          <w:i/>
        </w:rPr>
        <w:t>. 201</w:t>
      </w:r>
      <w:r w:rsidR="004F2146">
        <w:rPr>
          <w:i/>
        </w:rPr>
        <w:t>3</w:t>
      </w:r>
      <w:r w:rsidRPr="001D13E1">
        <w:rPr>
          <w:i/>
        </w:rPr>
        <w:t>, providing for the implementation of a Residential Parking Permit Program (RPPP) Area “</w:t>
      </w:r>
      <w:r w:rsidR="00323C7A">
        <w:rPr>
          <w:i/>
        </w:rPr>
        <w:t>CC</w:t>
      </w:r>
      <w:r w:rsidRPr="001D13E1">
        <w:rPr>
          <w:i/>
        </w:rPr>
        <w:t xml:space="preserve">”, in the </w:t>
      </w:r>
      <w:r>
        <w:rPr>
          <w:i/>
        </w:rPr>
        <w:t>Southside Flats neighborhood</w:t>
      </w:r>
      <w:r w:rsidRPr="001D13E1">
        <w:rPr>
          <w:i/>
        </w:rPr>
        <w:t xml:space="preserve"> (Council District #</w:t>
      </w:r>
      <w:r>
        <w:rPr>
          <w:i/>
        </w:rPr>
        <w:t>3</w:t>
      </w:r>
      <w:r w:rsidRPr="001D13E1">
        <w:rPr>
          <w:i/>
        </w:rPr>
        <w:t xml:space="preserve">) to expand the </w:t>
      </w:r>
      <w:r>
        <w:rPr>
          <w:i/>
        </w:rPr>
        <w:t>hours of the area</w:t>
      </w:r>
      <w:r w:rsidRPr="001D13E1">
        <w:rPr>
          <w:i/>
        </w:rPr>
        <w:t xml:space="preserve"> pursuant to Pittsburgh Code Chapter 549.</w:t>
      </w:r>
    </w:p>
    <w:p w:rsidR="00FF43CB" w:rsidRDefault="00FF43CB" w:rsidP="00F67DA4">
      <w:pPr>
        <w:spacing w:after="0" w:line="240" w:lineRule="auto"/>
        <w:contextualSpacing/>
        <w:rPr>
          <w:b/>
          <w:i/>
          <w:u w:val="single"/>
        </w:rPr>
      </w:pPr>
    </w:p>
    <w:p w:rsidR="008645B2" w:rsidRPr="00F67DA4" w:rsidRDefault="008645B2" w:rsidP="00F67DA4">
      <w:pPr>
        <w:spacing w:after="0" w:line="240" w:lineRule="auto"/>
        <w:contextualSpacing/>
        <w:rPr>
          <w:b/>
          <w:i/>
          <w:u w:val="single"/>
        </w:rPr>
      </w:pPr>
      <w:r w:rsidRPr="00F67DA4">
        <w:rPr>
          <w:b/>
          <w:i/>
          <w:u w:val="single"/>
        </w:rPr>
        <w:t>BUDGETARY IMPACT:</w:t>
      </w:r>
    </w:p>
    <w:p w:rsidR="008645B2" w:rsidRPr="00F67DA4" w:rsidRDefault="008645B2" w:rsidP="00F67DA4">
      <w:pPr>
        <w:spacing w:after="0" w:line="240" w:lineRule="auto"/>
        <w:contextualSpacing/>
        <w:rPr>
          <w:i/>
        </w:rPr>
      </w:pPr>
      <w:r w:rsidRPr="00F67DA4">
        <w:rPr>
          <w:i/>
        </w:rPr>
        <w:t>The</w:t>
      </w:r>
      <w:r w:rsidR="005923A3">
        <w:rPr>
          <w:i/>
        </w:rPr>
        <w:t xml:space="preserve"> only</w:t>
      </w:r>
      <w:r w:rsidR="001D13E1">
        <w:rPr>
          <w:i/>
        </w:rPr>
        <w:t xml:space="preserve"> budge</w:t>
      </w:r>
      <w:r w:rsidR="005923A3">
        <w:rPr>
          <w:i/>
        </w:rPr>
        <w:t>tary impacts to this Resolution will be the creation and installation of new signs in the Area. The Pittsburgh Parking Authority will be responsible for any additional enforcement and the collection of revenue from violations.</w:t>
      </w:r>
    </w:p>
    <w:p w:rsidR="008645B2" w:rsidRPr="00F67DA4" w:rsidRDefault="008645B2" w:rsidP="00F67DA4">
      <w:pPr>
        <w:spacing w:after="0" w:line="240" w:lineRule="auto"/>
        <w:contextualSpacing/>
        <w:rPr>
          <w:i/>
        </w:rPr>
      </w:pPr>
    </w:p>
    <w:p w:rsidR="00FF43CB" w:rsidRDefault="008645B2" w:rsidP="00FF43CB">
      <w:pPr>
        <w:spacing w:after="0" w:line="240" w:lineRule="auto"/>
        <w:contextualSpacing/>
        <w:rPr>
          <w:b/>
          <w:i/>
          <w:u w:val="single"/>
        </w:rPr>
      </w:pPr>
      <w:r w:rsidRPr="00F67DA4">
        <w:rPr>
          <w:b/>
          <w:i/>
          <w:u w:val="single"/>
        </w:rPr>
        <w:t>ATTACHMENTS AND/OR EXHIBITS:</w:t>
      </w:r>
    </w:p>
    <w:p w:rsidR="008645B2" w:rsidRPr="00FF43CB" w:rsidRDefault="001D13E1" w:rsidP="00FF43CB">
      <w:pPr>
        <w:spacing w:after="0" w:line="240" w:lineRule="auto"/>
        <w:contextualSpacing/>
        <w:rPr>
          <w:b/>
          <w:i/>
          <w:u w:val="single"/>
        </w:rPr>
      </w:pPr>
      <w:r>
        <w:rPr>
          <w:i/>
        </w:rPr>
        <w:t>Map of district attached – changes are only to the hours of the Area, not to the streets and addresses as part of the Area.</w:t>
      </w:r>
    </w:p>
    <w:sectPr w:rsidR="008645B2" w:rsidRPr="00FF43CB" w:rsidSect="00FF43C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681B"/>
    <w:multiLevelType w:val="hybridMultilevel"/>
    <w:tmpl w:val="48762A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0B4306"/>
    <w:multiLevelType w:val="hybridMultilevel"/>
    <w:tmpl w:val="178A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916EB"/>
    <w:multiLevelType w:val="hybridMultilevel"/>
    <w:tmpl w:val="E2DCBBE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2165D"/>
    <w:multiLevelType w:val="hybridMultilevel"/>
    <w:tmpl w:val="61A42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33C6F"/>
    <w:multiLevelType w:val="hybridMultilevel"/>
    <w:tmpl w:val="E2DCBBE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05594"/>
    <w:multiLevelType w:val="hybridMultilevel"/>
    <w:tmpl w:val="68B8C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22CDF"/>
    <w:multiLevelType w:val="hybridMultilevel"/>
    <w:tmpl w:val="33244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BA2942"/>
    <w:multiLevelType w:val="hybridMultilevel"/>
    <w:tmpl w:val="10B68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D1DF1"/>
    <w:multiLevelType w:val="hybridMultilevel"/>
    <w:tmpl w:val="82B8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9681E"/>
    <w:multiLevelType w:val="hybridMultilevel"/>
    <w:tmpl w:val="0002B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9D5098"/>
    <w:multiLevelType w:val="hybridMultilevel"/>
    <w:tmpl w:val="46F48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771FD9"/>
    <w:multiLevelType w:val="hybridMultilevel"/>
    <w:tmpl w:val="0B82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F2D1F"/>
    <w:multiLevelType w:val="hybridMultilevel"/>
    <w:tmpl w:val="E2DCBBE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9A3C7A"/>
    <w:multiLevelType w:val="hybridMultilevel"/>
    <w:tmpl w:val="94D0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0B0096"/>
    <w:multiLevelType w:val="hybridMultilevel"/>
    <w:tmpl w:val="2EB6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84D0E"/>
    <w:multiLevelType w:val="hybridMultilevel"/>
    <w:tmpl w:val="9076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8437F"/>
    <w:multiLevelType w:val="hybridMultilevel"/>
    <w:tmpl w:val="3650E6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FB25DCB"/>
    <w:multiLevelType w:val="hybridMultilevel"/>
    <w:tmpl w:val="EE2809B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43142D"/>
    <w:multiLevelType w:val="hybridMultilevel"/>
    <w:tmpl w:val="59440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23CD2"/>
    <w:multiLevelType w:val="hybridMultilevel"/>
    <w:tmpl w:val="3E2A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5F0650"/>
    <w:multiLevelType w:val="hybridMultilevel"/>
    <w:tmpl w:val="C178A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BFB50F3"/>
    <w:multiLevelType w:val="hybridMultilevel"/>
    <w:tmpl w:val="7E0CF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DC77A7"/>
    <w:multiLevelType w:val="hybridMultilevel"/>
    <w:tmpl w:val="1F7C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4F3B5C"/>
    <w:multiLevelType w:val="hybridMultilevel"/>
    <w:tmpl w:val="E230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494250"/>
    <w:multiLevelType w:val="hybridMultilevel"/>
    <w:tmpl w:val="9892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10C08"/>
    <w:multiLevelType w:val="hybridMultilevel"/>
    <w:tmpl w:val="73282F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E22B91"/>
    <w:multiLevelType w:val="hybridMultilevel"/>
    <w:tmpl w:val="7B6A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2C1544"/>
    <w:multiLevelType w:val="hybridMultilevel"/>
    <w:tmpl w:val="0C30D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4"/>
  </w:num>
  <w:num w:numId="3">
    <w:abstractNumId w:val="1"/>
  </w:num>
  <w:num w:numId="4">
    <w:abstractNumId w:val="15"/>
  </w:num>
  <w:num w:numId="5">
    <w:abstractNumId w:val="19"/>
  </w:num>
  <w:num w:numId="6">
    <w:abstractNumId w:val="8"/>
  </w:num>
  <w:num w:numId="7">
    <w:abstractNumId w:val="22"/>
  </w:num>
  <w:num w:numId="8">
    <w:abstractNumId w:val="26"/>
  </w:num>
  <w:num w:numId="9">
    <w:abstractNumId w:val="6"/>
  </w:num>
  <w:num w:numId="10">
    <w:abstractNumId w:val="10"/>
  </w:num>
  <w:num w:numId="11">
    <w:abstractNumId w:val="12"/>
  </w:num>
  <w:num w:numId="12">
    <w:abstractNumId w:val="9"/>
  </w:num>
  <w:num w:numId="13">
    <w:abstractNumId w:val="17"/>
  </w:num>
  <w:num w:numId="14">
    <w:abstractNumId w:val="2"/>
  </w:num>
  <w:num w:numId="15">
    <w:abstractNumId w:val="4"/>
  </w:num>
  <w:num w:numId="16">
    <w:abstractNumId w:val="7"/>
  </w:num>
  <w:num w:numId="17">
    <w:abstractNumId w:val="25"/>
  </w:num>
  <w:num w:numId="18">
    <w:abstractNumId w:val="5"/>
  </w:num>
  <w:num w:numId="19">
    <w:abstractNumId w:val="11"/>
  </w:num>
  <w:num w:numId="20">
    <w:abstractNumId w:val="21"/>
  </w:num>
  <w:num w:numId="21">
    <w:abstractNumId w:val="13"/>
  </w:num>
  <w:num w:numId="22">
    <w:abstractNumId w:val="18"/>
  </w:num>
  <w:num w:numId="23">
    <w:abstractNumId w:val="27"/>
  </w:num>
  <w:num w:numId="24">
    <w:abstractNumId w:val="0"/>
  </w:num>
  <w:num w:numId="25">
    <w:abstractNumId w:val="16"/>
  </w:num>
  <w:num w:numId="26">
    <w:abstractNumId w:val="20"/>
  </w:num>
  <w:num w:numId="27">
    <w:abstractNumId w:val="1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FE"/>
    <w:rsid w:val="00030235"/>
    <w:rsid w:val="000347E5"/>
    <w:rsid w:val="000444B8"/>
    <w:rsid w:val="00063AF8"/>
    <w:rsid w:val="00086C2E"/>
    <w:rsid w:val="00094262"/>
    <w:rsid w:val="000C174A"/>
    <w:rsid w:val="000C1D7E"/>
    <w:rsid w:val="000C654A"/>
    <w:rsid w:val="000D0ABC"/>
    <w:rsid w:val="000F71B1"/>
    <w:rsid w:val="00101405"/>
    <w:rsid w:val="00110E45"/>
    <w:rsid w:val="00122E6C"/>
    <w:rsid w:val="00137A0B"/>
    <w:rsid w:val="0016434B"/>
    <w:rsid w:val="001659D3"/>
    <w:rsid w:val="001715B0"/>
    <w:rsid w:val="00172243"/>
    <w:rsid w:val="001748EE"/>
    <w:rsid w:val="0019060B"/>
    <w:rsid w:val="001D13E1"/>
    <w:rsid w:val="001E3EA6"/>
    <w:rsid w:val="001F5A8C"/>
    <w:rsid w:val="002351F1"/>
    <w:rsid w:val="0025015C"/>
    <w:rsid w:val="002540E0"/>
    <w:rsid w:val="00276A87"/>
    <w:rsid w:val="00287A8E"/>
    <w:rsid w:val="002A40CF"/>
    <w:rsid w:val="002A63FE"/>
    <w:rsid w:val="002D523A"/>
    <w:rsid w:val="002E1C52"/>
    <w:rsid w:val="002E4839"/>
    <w:rsid w:val="002E7587"/>
    <w:rsid w:val="002F08B9"/>
    <w:rsid w:val="00307263"/>
    <w:rsid w:val="00323C7A"/>
    <w:rsid w:val="00337BFA"/>
    <w:rsid w:val="003441CC"/>
    <w:rsid w:val="003719A2"/>
    <w:rsid w:val="00380FF4"/>
    <w:rsid w:val="00394420"/>
    <w:rsid w:val="003952FE"/>
    <w:rsid w:val="003A1C1A"/>
    <w:rsid w:val="003D2B04"/>
    <w:rsid w:val="003F6ED4"/>
    <w:rsid w:val="004051C7"/>
    <w:rsid w:val="004113DB"/>
    <w:rsid w:val="0041373E"/>
    <w:rsid w:val="00433415"/>
    <w:rsid w:val="00435D5E"/>
    <w:rsid w:val="004A4A4F"/>
    <w:rsid w:val="004B1EB8"/>
    <w:rsid w:val="004C46FE"/>
    <w:rsid w:val="004C6FAD"/>
    <w:rsid w:val="004D2507"/>
    <w:rsid w:val="004D5669"/>
    <w:rsid w:val="004F2146"/>
    <w:rsid w:val="00520544"/>
    <w:rsid w:val="005250B8"/>
    <w:rsid w:val="00542195"/>
    <w:rsid w:val="0055571E"/>
    <w:rsid w:val="00591F85"/>
    <w:rsid w:val="005923A3"/>
    <w:rsid w:val="005D4B82"/>
    <w:rsid w:val="005F1D6B"/>
    <w:rsid w:val="005F5949"/>
    <w:rsid w:val="00610EF8"/>
    <w:rsid w:val="00647DB3"/>
    <w:rsid w:val="00673D3D"/>
    <w:rsid w:val="00683A7E"/>
    <w:rsid w:val="00694404"/>
    <w:rsid w:val="006A1F08"/>
    <w:rsid w:val="006C639D"/>
    <w:rsid w:val="006E1797"/>
    <w:rsid w:val="006F7F1A"/>
    <w:rsid w:val="00723132"/>
    <w:rsid w:val="00724460"/>
    <w:rsid w:val="00737267"/>
    <w:rsid w:val="00754EA0"/>
    <w:rsid w:val="00760AD7"/>
    <w:rsid w:val="007639DB"/>
    <w:rsid w:val="007A5220"/>
    <w:rsid w:val="007B3E49"/>
    <w:rsid w:val="007C1D65"/>
    <w:rsid w:val="007C3DAE"/>
    <w:rsid w:val="007D03DC"/>
    <w:rsid w:val="007F2ACC"/>
    <w:rsid w:val="008645B2"/>
    <w:rsid w:val="00864A54"/>
    <w:rsid w:val="0088023C"/>
    <w:rsid w:val="00887904"/>
    <w:rsid w:val="008A16DA"/>
    <w:rsid w:val="008B30E3"/>
    <w:rsid w:val="008B5367"/>
    <w:rsid w:val="008D7021"/>
    <w:rsid w:val="008E4485"/>
    <w:rsid w:val="00901DDA"/>
    <w:rsid w:val="00964CBB"/>
    <w:rsid w:val="009729A7"/>
    <w:rsid w:val="0097427E"/>
    <w:rsid w:val="009900C0"/>
    <w:rsid w:val="00991278"/>
    <w:rsid w:val="009E4181"/>
    <w:rsid w:val="009F2766"/>
    <w:rsid w:val="00A033F0"/>
    <w:rsid w:val="00A35FE6"/>
    <w:rsid w:val="00A55B8F"/>
    <w:rsid w:val="00A57A79"/>
    <w:rsid w:val="00A6584C"/>
    <w:rsid w:val="00A65C74"/>
    <w:rsid w:val="00A719A8"/>
    <w:rsid w:val="00A872E3"/>
    <w:rsid w:val="00AB49C3"/>
    <w:rsid w:val="00AE231E"/>
    <w:rsid w:val="00B24B26"/>
    <w:rsid w:val="00B27F88"/>
    <w:rsid w:val="00B52DCA"/>
    <w:rsid w:val="00B67EB5"/>
    <w:rsid w:val="00B93DC9"/>
    <w:rsid w:val="00BA70B5"/>
    <w:rsid w:val="00BA7A2B"/>
    <w:rsid w:val="00BB26F0"/>
    <w:rsid w:val="00BC1C37"/>
    <w:rsid w:val="00C042AF"/>
    <w:rsid w:val="00C2015C"/>
    <w:rsid w:val="00C23E3C"/>
    <w:rsid w:val="00C24BCD"/>
    <w:rsid w:val="00C467C9"/>
    <w:rsid w:val="00C46DF4"/>
    <w:rsid w:val="00C53309"/>
    <w:rsid w:val="00C825FE"/>
    <w:rsid w:val="00C92048"/>
    <w:rsid w:val="00CE264B"/>
    <w:rsid w:val="00CE2A56"/>
    <w:rsid w:val="00CF5F85"/>
    <w:rsid w:val="00D10C89"/>
    <w:rsid w:val="00D17C72"/>
    <w:rsid w:val="00D2174A"/>
    <w:rsid w:val="00D74F1C"/>
    <w:rsid w:val="00D915BF"/>
    <w:rsid w:val="00DA4965"/>
    <w:rsid w:val="00DA5C16"/>
    <w:rsid w:val="00DB5D6F"/>
    <w:rsid w:val="00DC11D0"/>
    <w:rsid w:val="00DC489A"/>
    <w:rsid w:val="00DC6E49"/>
    <w:rsid w:val="00DE3F99"/>
    <w:rsid w:val="00DF33F6"/>
    <w:rsid w:val="00E173AF"/>
    <w:rsid w:val="00E217C3"/>
    <w:rsid w:val="00E23B80"/>
    <w:rsid w:val="00E27235"/>
    <w:rsid w:val="00E37227"/>
    <w:rsid w:val="00E42B36"/>
    <w:rsid w:val="00E42FFE"/>
    <w:rsid w:val="00E73A23"/>
    <w:rsid w:val="00E86485"/>
    <w:rsid w:val="00E919AD"/>
    <w:rsid w:val="00EA2B1D"/>
    <w:rsid w:val="00EE2117"/>
    <w:rsid w:val="00EE25D2"/>
    <w:rsid w:val="00F02B6C"/>
    <w:rsid w:val="00F175D8"/>
    <w:rsid w:val="00F2515E"/>
    <w:rsid w:val="00F25D0D"/>
    <w:rsid w:val="00F32DA0"/>
    <w:rsid w:val="00F53F3E"/>
    <w:rsid w:val="00F60E2D"/>
    <w:rsid w:val="00F67DA4"/>
    <w:rsid w:val="00F77F80"/>
    <w:rsid w:val="00F84524"/>
    <w:rsid w:val="00FF43CB"/>
    <w:rsid w:val="00FF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AA6B0-2F03-4296-BC7E-B9055D3E5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D7E"/>
    <w:pPr>
      <w:ind w:left="720"/>
      <w:contextualSpacing/>
    </w:pPr>
  </w:style>
  <w:style w:type="paragraph" w:styleId="BalloonText">
    <w:name w:val="Balloon Text"/>
    <w:basedOn w:val="Normal"/>
    <w:link w:val="BalloonTextChar"/>
    <w:uiPriority w:val="99"/>
    <w:semiHidden/>
    <w:unhideWhenUsed/>
    <w:rsid w:val="00887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904"/>
    <w:rPr>
      <w:rFonts w:ascii="Tahoma" w:hAnsi="Tahoma" w:cs="Tahoma"/>
      <w:sz w:val="16"/>
      <w:szCs w:val="16"/>
    </w:rPr>
  </w:style>
  <w:style w:type="character" w:styleId="CommentReference">
    <w:name w:val="annotation reference"/>
    <w:basedOn w:val="DefaultParagraphFont"/>
    <w:uiPriority w:val="99"/>
    <w:semiHidden/>
    <w:unhideWhenUsed/>
    <w:rsid w:val="008645B2"/>
    <w:rPr>
      <w:sz w:val="16"/>
      <w:szCs w:val="16"/>
    </w:rPr>
  </w:style>
  <w:style w:type="paragraph" w:styleId="CommentText">
    <w:name w:val="annotation text"/>
    <w:basedOn w:val="Normal"/>
    <w:link w:val="CommentTextChar"/>
    <w:uiPriority w:val="99"/>
    <w:semiHidden/>
    <w:unhideWhenUsed/>
    <w:rsid w:val="008645B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645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00C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900C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7DD73-C2B7-4274-ABB2-4EABF3796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Ashbaugh, Sam</dc:creator>
  <cp:lastModifiedBy>Loper, Laurie</cp:lastModifiedBy>
  <cp:revision>3</cp:revision>
  <cp:lastPrinted>2016-01-04T19:13:00Z</cp:lastPrinted>
  <dcterms:created xsi:type="dcterms:W3CDTF">2017-02-10T16:37:00Z</dcterms:created>
  <dcterms:modified xsi:type="dcterms:W3CDTF">2017-02-10T16:50:00Z</dcterms:modified>
</cp:coreProperties>
</file>