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9" w:rsidRPr="001809E9" w:rsidRDefault="004431AD" w:rsidP="00180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bookmarkStart w:id="0" w:name="_GoBack"/>
      <w:bookmarkEnd w:id="0"/>
      <w:r w:rsidR="001809E9" w:rsidRPr="001809E9">
        <w:rPr>
          <w:rFonts w:ascii="Times New Roman" w:eastAsia="Times New Roman" w:hAnsi="Times New Roman" w:cs="Times New Roman"/>
          <w:sz w:val="24"/>
          <w:szCs w:val="24"/>
        </w:rPr>
        <w:t>01</w:t>
      </w:r>
    </w:p>
    <w:p w:rsidR="001809E9" w:rsidRDefault="001809E9" w:rsidP="001809E9">
      <w:pPr>
        <w:spacing w:after="0" w:line="240" w:lineRule="auto"/>
        <w:rPr>
          <w:rFonts w:ascii="Times New Roman" w:eastAsia="Times New Roman" w:hAnsi="Times New Roman" w:cs="Times New Roman"/>
          <w:b/>
          <w:sz w:val="24"/>
          <w:szCs w:val="24"/>
        </w:rPr>
      </w:pP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0A7A52">
                <w:pPr>
                  <w:spacing w:before="40" w:after="40" w:line="240" w:lineRule="auto"/>
                  <w:rPr>
                    <w:rFonts w:ascii="Times New Roman" w:eastAsia="Times New Roman" w:hAnsi="Times New Roman" w:cs="Times New Roman"/>
                    <w:sz w:val="24"/>
                    <w:szCs w:val="24"/>
                  </w:rPr>
                </w:pPr>
                <w:r w:rsidRPr="009E6DB8">
                  <w:rPr>
                    <w:rFonts w:ascii="Times New Roman" w:eastAsia="Times New Roman" w:hAnsi="Times New Roman" w:cs="Times New Roman"/>
                    <w:sz w:val="24"/>
                    <w:szCs w:val="24"/>
                  </w:rPr>
                  <w:t>Urban Redevelopment Authority of Pittsburgh</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0A7A52">
                <w:pPr>
                  <w:spacing w:before="40" w:after="40" w:line="240" w:lineRule="auto"/>
                  <w:rPr>
                    <w:rFonts w:ascii="Times New Roman" w:eastAsia="Times New Roman" w:hAnsi="Times New Roman" w:cs="Times New Roman"/>
                    <w:sz w:val="20"/>
                    <w:szCs w:val="20"/>
                  </w:rPr>
                </w:pPr>
                <w:r w:rsidRPr="00D47CF0">
                  <w:rPr>
                    <w:rFonts w:ascii="Times New Roman" w:eastAsia="Times New Roman" w:hAnsi="Times New Roman" w:cs="Times New Roman"/>
                    <w:sz w:val="24"/>
                    <w:szCs w:val="20"/>
                  </w:rPr>
                  <w:t>Kenny Barry, Project Development Specialist</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0A7A52">
                <w:pPr>
                  <w:spacing w:before="40" w:after="40" w:line="240" w:lineRule="auto"/>
                  <w:rPr>
                    <w:rFonts w:ascii="Times New Roman" w:eastAsia="Times New Roman" w:hAnsi="Times New Roman" w:cs="Times New Roman"/>
                    <w:sz w:val="20"/>
                    <w:szCs w:val="20"/>
                  </w:rPr>
                </w:pPr>
                <w:r w:rsidRPr="00D02C14">
                  <w:rPr>
                    <w:rFonts w:ascii="Times New Roman" w:eastAsia="Times New Roman" w:hAnsi="Times New Roman" w:cs="Times New Roman"/>
                    <w:sz w:val="24"/>
                    <w:szCs w:val="20"/>
                  </w:rPr>
                  <w:t>Susheela Nemani-Stanger, Assistant Director</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A7A5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0A7A52">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4"/>
        </w:rPr>
        <w:id w:val="-1170251545"/>
        <w:text w:multiLine="1"/>
      </w:sdtPr>
      <w:sdtEndPr/>
      <w:sdtContent>
        <w:p w:rsidR="00BF26B0" w:rsidRDefault="00096530" w:rsidP="00096530">
          <w:pPr>
            <w:spacing w:after="0" w:line="240" w:lineRule="auto"/>
            <w:rPr>
              <w:rFonts w:ascii="Times New Roman" w:eastAsia="Times New Roman" w:hAnsi="Times New Roman" w:cs="Times New Roman"/>
              <w:sz w:val="24"/>
              <w:szCs w:val="24"/>
            </w:rPr>
          </w:pPr>
          <w:r w:rsidRPr="00096530">
            <w:rPr>
              <w:rFonts w:ascii="Times New Roman" w:eastAsia="Times New Roman" w:hAnsi="Times New Roman" w:cs="Times New Roman"/>
              <w:sz w:val="24"/>
              <w:szCs w:val="24"/>
            </w:rPr>
            <w:t xml:space="preserve">The Hazelwood-Almono (TIF) District </w:t>
          </w:r>
          <w:r>
            <w:rPr>
              <w:rFonts w:ascii="Times New Roman" w:eastAsia="Times New Roman" w:hAnsi="Times New Roman" w:cs="Times New Roman"/>
              <w:sz w:val="24"/>
              <w:szCs w:val="24"/>
            </w:rPr>
            <w:t xml:space="preserve">Plan </w:t>
          </w:r>
          <w:r w:rsidRPr="00096530">
            <w:rPr>
              <w:rFonts w:ascii="Times New Roman" w:eastAsia="Times New Roman" w:hAnsi="Times New Roman" w:cs="Times New Roman"/>
              <w:sz w:val="24"/>
              <w:szCs w:val="24"/>
            </w:rPr>
            <w:t xml:space="preserve">was adopted by the City of Pittsburgh </w:t>
          </w:r>
          <w:r>
            <w:rPr>
              <w:rFonts w:ascii="Times New Roman" w:eastAsia="Times New Roman" w:hAnsi="Times New Roman" w:cs="Times New Roman"/>
              <w:sz w:val="24"/>
              <w:szCs w:val="24"/>
            </w:rPr>
            <w:t>on October 23, 2013 (Resolution No. 685)</w:t>
          </w:r>
          <w:r w:rsidRPr="00096530">
            <w:rPr>
              <w:rFonts w:ascii="Times New Roman" w:eastAsia="Times New Roman" w:hAnsi="Times New Roman" w:cs="Times New Roman"/>
              <w:sz w:val="24"/>
              <w:szCs w:val="24"/>
            </w:rPr>
            <w:t xml:space="preserve">. Adoption of </w:t>
          </w:r>
          <w:r w:rsidR="00776B8D">
            <w:rPr>
              <w:rFonts w:ascii="Times New Roman" w:eastAsia="Times New Roman" w:hAnsi="Times New Roman" w:cs="Times New Roman"/>
              <w:sz w:val="24"/>
              <w:szCs w:val="24"/>
            </w:rPr>
            <w:t xml:space="preserve">an </w:t>
          </w:r>
          <w:r w:rsidR="00FA5CEB">
            <w:rPr>
              <w:rFonts w:ascii="Times New Roman" w:eastAsia="Times New Roman" w:hAnsi="Times New Roman" w:cs="Times New Roman"/>
              <w:sz w:val="24"/>
              <w:szCs w:val="24"/>
            </w:rPr>
            <w:t>A</w:t>
          </w:r>
          <w:r w:rsidR="00776B8D">
            <w:rPr>
              <w:rFonts w:ascii="Times New Roman" w:eastAsia="Times New Roman" w:hAnsi="Times New Roman" w:cs="Times New Roman"/>
              <w:sz w:val="24"/>
              <w:szCs w:val="24"/>
            </w:rPr>
            <w:t xml:space="preserve">mendment to the Original </w:t>
          </w:r>
          <w:r>
            <w:rPr>
              <w:rFonts w:ascii="Times New Roman" w:eastAsia="Times New Roman" w:hAnsi="Times New Roman" w:cs="Times New Roman"/>
              <w:sz w:val="24"/>
              <w:szCs w:val="24"/>
            </w:rPr>
            <w:t>TIF Plan</w:t>
          </w:r>
          <w:r w:rsidRPr="00096530">
            <w:rPr>
              <w:rFonts w:ascii="Times New Roman" w:eastAsia="Times New Roman" w:hAnsi="Times New Roman" w:cs="Times New Roman"/>
              <w:sz w:val="24"/>
              <w:szCs w:val="24"/>
            </w:rPr>
            <w:t xml:space="preserve"> is requested adherent to City of Pittsburgh Code §201.11 and no expenditure will be incurred by the City of Pittsburgh as a result of this Resolution.</w:t>
          </w:r>
          <w:r w:rsidRPr="00096530">
            <w:rPr>
              <w:rFonts w:ascii="Times New Roman" w:eastAsia="Times New Roman" w:hAnsi="Times New Roman" w:cs="Times New Roman"/>
              <w:sz w:val="24"/>
              <w:szCs w:val="24"/>
            </w:rPr>
            <w:br/>
          </w:r>
          <w:r w:rsidRPr="00096530">
            <w:rPr>
              <w:rFonts w:ascii="Times New Roman" w:eastAsia="Times New Roman" w:hAnsi="Times New Roman" w:cs="Times New Roman"/>
              <w:sz w:val="24"/>
              <w:szCs w:val="24"/>
            </w:rPr>
            <w:br/>
          </w:r>
          <w:r w:rsidR="00776B8D">
            <w:rPr>
              <w:rFonts w:ascii="Times New Roman" w:eastAsia="Times New Roman" w:hAnsi="Times New Roman" w:cs="Times New Roman"/>
              <w:sz w:val="24"/>
              <w:szCs w:val="24"/>
            </w:rPr>
            <w:t xml:space="preserve">The </w:t>
          </w:r>
          <w:r w:rsidR="00FA5CEB">
            <w:rPr>
              <w:rFonts w:ascii="Times New Roman" w:eastAsia="Times New Roman" w:hAnsi="Times New Roman" w:cs="Times New Roman"/>
              <w:sz w:val="24"/>
              <w:szCs w:val="24"/>
            </w:rPr>
            <w:t>A</w:t>
          </w:r>
          <w:r w:rsidR="00776B8D">
            <w:rPr>
              <w:rFonts w:ascii="Times New Roman" w:eastAsia="Times New Roman" w:hAnsi="Times New Roman" w:cs="Times New Roman"/>
              <w:sz w:val="24"/>
              <w:szCs w:val="24"/>
            </w:rPr>
            <w:t xml:space="preserve">mendment </w:t>
          </w:r>
          <w:r w:rsidR="00327591">
            <w:rPr>
              <w:rFonts w:ascii="Times New Roman" w:eastAsia="Times New Roman" w:hAnsi="Times New Roman" w:cs="Times New Roman"/>
              <w:sz w:val="24"/>
              <w:szCs w:val="24"/>
            </w:rPr>
            <w:t xml:space="preserve">to the TIF Plan </w:t>
          </w:r>
          <w:r w:rsidR="00776B8D">
            <w:rPr>
              <w:rFonts w:ascii="Times New Roman" w:eastAsia="Times New Roman" w:hAnsi="Times New Roman" w:cs="Times New Roman"/>
              <w:sz w:val="24"/>
              <w:szCs w:val="24"/>
            </w:rPr>
            <w:t>will reset the effective date of the existence of the TIF District from the Original Start Date in 2013 to January 1, 2017.  Due to ALMONO, LP’s continued challenges with developing this former industrial site where the TIF District is located, and contrary to the expectations of all parties at the time, since the Original Start Date, (</w:t>
          </w:r>
          <w:proofErr w:type="spellStart"/>
          <w:r w:rsidR="00776B8D">
            <w:rPr>
              <w:rFonts w:ascii="Times New Roman" w:eastAsia="Times New Roman" w:hAnsi="Times New Roman" w:cs="Times New Roman"/>
              <w:sz w:val="24"/>
              <w:szCs w:val="24"/>
            </w:rPr>
            <w:t>i</w:t>
          </w:r>
          <w:proofErr w:type="spellEnd"/>
          <w:r w:rsidR="00776B8D">
            <w:rPr>
              <w:rFonts w:ascii="Times New Roman" w:eastAsia="Times New Roman" w:hAnsi="Times New Roman" w:cs="Times New Roman"/>
              <w:sz w:val="24"/>
              <w:szCs w:val="24"/>
            </w:rPr>
            <w:t>) no new development within the TIF has occurred, (ii) no incremental real estate taxes have been generated from the properties within the TIF District, and (iii) no TIF Debt has been issued by the Urban Redevelopment Authority of Pittsburgh to fund the Project.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0A7A52">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0A7A52">
                  <w:rPr>
                    <w:rFonts w:ascii="Times New Roman" w:eastAsia="Times New Roman" w:hAnsi="Times New Roman" w:cs="Times New Roman"/>
                    <w:sz w:val="24"/>
                    <w:szCs w:val="24"/>
                  </w:rPr>
                  <w:t>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4431AD">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2420DB">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Pr="002420DB" w:rsidRDefault="004431AD" w:rsidP="00BF26B0">
      <w:pPr>
        <w:autoSpaceDE w:val="0"/>
        <w:autoSpaceDN w:val="0"/>
        <w:adjustRightInd w:val="0"/>
        <w:spacing w:after="0" w:line="240" w:lineRule="auto"/>
        <w:rPr>
          <w:rFonts w:ascii="Times New Roman" w:eastAsia="Times New Roman" w:hAnsi="Times New Roman" w:cs="Times New Roman"/>
          <w:sz w:val="32"/>
          <w:szCs w:val="24"/>
        </w:rPr>
      </w:pPr>
      <w:sdt>
        <w:sdtPr>
          <w:rPr>
            <w:rFonts w:ascii="Times New Roman" w:eastAsia="Times New Roman" w:hAnsi="Times New Roman" w:cs="Times New Roman"/>
            <w:sz w:val="24"/>
            <w:szCs w:val="24"/>
          </w:rPr>
          <w:id w:val="-1576964566"/>
          <w:text w:multiLine="1"/>
        </w:sdtPr>
        <w:sdtEndPr/>
        <w:sdtContent>
          <w:r w:rsidR="002420DB" w:rsidRPr="002420DB">
            <w:rPr>
              <w:rFonts w:ascii="Times New Roman" w:eastAsia="Times New Roman" w:hAnsi="Times New Roman" w:cs="Times New Roman"/>
              <w:sz w:val="24"/>
              <w:szCs w:val="24"/>
            </w:rPr>
            <w:t>Not applicable.</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096530" w:rsidP="00BF26B0">
          <w:pPr>
            <w:autoSpaceDE w:val="0"/>
            <w:autoSpaceDN w:val="0"/>
            <w:adjustRightInd w:val="0"/>
            <w:spacing w:after="0" w:line="240" w:lineRule="auto"/>
            <w:rPr>
              <w:rFonts w:ascii="Times New Roman" w:eastAsia="Times New Roman" w:hAnsi="Times New Roman" w:cs="Times New Roman"/>
              <w:b/>
              <w:sz w:val="24"/>
              <w:szCs w:val="24"/>
            </w:rPr>
          </w:pPr>
          <w:r w:rsidRPr="00096530">
            <w:rPr>
              <w:rFonts w:ascii="Times New Roman" w:eastAsia="Times New Roman" w:hAnsi="Times New Roman" w:cs="Times New Roman"/>
              <w:sz w:val="24"/>
              <w:szCs w:val="20"/>
            </w:rPr>
            <w:t>Not applicable. Tax increment financing is not a grant-related legislation.</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AD3BE5" w:rsidP="00BF26B0">
          <w:pPr>
            <w:autoSpaceDE w:val="0"/>
            <w:autoSpaceDN w:val="0"/>
            <w:adjustRightInd w:val="0"/>
            <w:spacing w:after="0" w:line="240" w:lineRule="auto"/>
            <w:rPr>
              <w:rFonts w:ascii="Times New Roman" w:eastAsia="Times New Roman" w:hAnsi="Times New Roman" w:cs="Times New Roman"/>
              <w:sz w:val="24"/>
              <w:szCs w:val="20"/>
            </w:rPr>
          </w:pPr>
          <w:r w:rsidRPr="00A678F9">
            <w:rPr>
              <w:rFonts w:ascii="Times New Roman" w:eastAsia="Times New Roman" w:hAnsi="Times New Roman" w:cs="Times New Roman"/>
              <w:sz w:val="24"/>
              <w:szCs w:val="20"/>
            </w:rPr>
            <w:t xml:space="preserve">The amendment to the TIF </w:t>
          </w:r>
          <w:r>
            <w:rPr>
              <w:rFonts w:ascii="Times New Roman" w:eastAsia="Times New Roman" w:hAnsi="Times New Roman" w:cs="Times New Roman"/>
              <w:sz w:val="24"/>
              <w:szCs w:val="20"/>
            </w:rPr>
            <w:t>Plan</w:t>
          </w:r>
          <w:r w:rsidRPr="00A678F9">
            <w:rPr>
              <w:rFonts w:ascii="Times New Roman" w:eastAsia="Times New Roman" w:hAnsi="Times New Roman" w:cs="Times New Roman"/>
              <w:sz w:val="24"/>
              <w:szCs w:val="20"/>
            </w:rPr>
            <w:t xml:space="preserve"> will merely </w:t>
          </w:r>
          <w:r>
            <w:rPr>
              <w:rFonts w:ascii="Times New Roman" w:eastAsia="Times New Roman" w:hAnsi="Times New Roman" w:cs="Times New Roman"/>
              <w:sz w:val="24"/>
              <w:szCs w:val="20"/>
            </w:rPr>
            <w:t xml:space="preserve">extend the </w:t>
          </w:r>
          <w:r w:rsidRPr="00A678F9">
            <w:rPr>
              <w:rFonts w:ascii="Times New Roman" w:eastAsia="Times New Roman" w:hAnsi="Times New Roman" w:cs="Times New Roman"/>
              <w:sz w:val="24"/>
              <w:szCs w:val="20"/>
            </w:rPr>
            <w:t>period during which the City will collect a portion of the in</w:t>
          </w:r>
          <w:r>
            <w:rPr>
              <w:rFonts w:ascii="Times New Roman" w:eastAsia="Times New Roman" w:hAnsi="Times New Roman" w:cs="Times New Roman"/>
              <w:sz w:val="24"/>
              <w:szCs w:val="20"/>
            </w:rPr>
            <w:t xml:space="preserve">cremental increase in real estate tax revenue </w:t>
          </w:r>
          <w:r w:rsidRPr="009E5C92">
            <w:rPr>
              <w:rFonts w:ascii="Times New Roman" w:eastAsia="Times New Roman" w:hAnsi="Times New Roman" w:cs="Times New Roman"/>
              <w:sz w:val="24"/>
              <w:szCs w:val="20"/>
            </w:rPr>
            <w:t>is diverted to support infrastructure improvements</w:t>
          </w:r>
          <w:r>
            <w:rPr>
              <w:rFonts w:ascii="Times New Roman" w:eastAsia="Times New Roman" w:hAnsi="Times New Roman" w:cs="Times New Roman"/>
              <w:sz w:val="24"/>
              <w:szCs w:val="20"/>
            </w:rPr>
            <w:t xml:space="preserve">. </w:t>
          </w:r>
          <w:r w:rsidRPr="00DC6B9B">
            <w:rPr>
              <w:rFonts w:ascii="Times New Roman" w:eastAsia="Times New Roman" w:hAnsi="Times New Roman" w:cs="Times New Roman"/>
              <w:sz w:val="24"/>
              <w:szCs w:val="20"/>
            </w:rPr>
            <w:t>The Resolution will have no impact on the City’s General Fund or the incremental real estate tax revenue projected for the City.</w:t>
          </w:r>
          <w:r>
            <w:rPr>
              <w:rFonts w:ascii="Times New Roman" w:eastAsia="Times New Roman" w:hAnsi="Times New Roman" w:cs="Times New Roman"/>
              <w:sz w:val="24"/>
              <w:szCs w:val="20"/>
            </w:rPr>
            <w:t xml:space="preserve">  </w:t>
          </w:r>
          <w:r w:rsidRPr="00CE26C9">
            <w:rPr>
              <w:rFonts w:ascii="Times New Roman" w:eastAsia="Times New Roman" w:hAnsi="Times New Roman" w:cs="Times New Roman"/>
              <w:sz w:val="24"/>
              <w:szCs w:val="20"/>
            </w:rPr>
            <w:t>During the term of the TIF District (2017-2037), the City is still projected to receive an annual increase of $1.2 million in real estate tax revenue. Upon completion of the TIF District in 2037, the City is projected to receive an additional $2.2 million annually in real estate tax revenue.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Default="00A822B1"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Hazelwood-Almono TIF </w:t>
      </w:r>
      <w:r w:rsidR="00096530">
        <w:rPr>
          <w:rFonts w:ascii="Times New Roman" w:eastAsia="Times New Roman" w:hAnsi="Times New Roman" w:cs="Times New Roman"/>
          <w:sz w:val="24"/>
          <w:szCs w:val="20"/>
        </w:rPr>
        <w:t>Plan</w:t>
      </w:r>
      <w:r>
        <w:rPr>
          <w:rFonts w:ascii="Times New Roman" w:eastAsia="Times New Roman" w:hAnsi="Times New Roman" w:cs="Times New Roman"/>
          <w:sz w:val="24"/>
          <w:szCs w:val="20"/>
        </w:rPr>
        <w:t xml:space="preserve"> Amendment #1</w:t>
      </w:r>
    </w:p>
    <w:sectPr w:rsidR="008076FC" w:rsidSect="004431A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53827"/>
    <w:rsid w:val="00096530"/>
    <w:rsid w:val="000A7A52"/>
    <w:rsid w:val="001809E9"/>
    <w:rsid w:val="002420DB"/>
    <w:rsid w:val="002931A6"/>
    <w:rsid w:val="00327591"/>
    <w:rsid w:val="004431AD"/>
    <w:rsid w:val="00735D27"/>
    <w:rsid w:val="00776B8D"/>
    <w:rsid w:val="008076FC"/>
    <w:rsid w:val="00995793"/>
    <w:rsid w:val="00A822B1"/>
    <w:rsid w:val="00AD3BE5"/>
    <w:rsid w:val="00BF26B0"/>
    <w:rsid w:val="00D01DBA"/>
    <w:rsid w:val="00DE0589"/>
    <w:rsid w:val="00E00BC2"/>
    <w:rsid w:val="00E913CF"/>
    <w:rsid w:val="00FA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4</cp:revision>
  <dcterms:created xsi:type="dcterms:W3CDTF">2016-09-07T13:00:00Z</dcterms:created>
  <dcterms:modified xsi:type="dcterms:W3CDTF">2016-09-09T14:21:00Z</dcterms:modified>
</cp:coreProperties>
</file>