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E" w:rsidRPr="004E4854" w:rsidRDefault="0048686E" w:rsidP="0048686E">
      <w:pPr>
        <w:rPr>
          <w:rFonts w:ascii="Times New Roman" w:hAnsi="Times New Roman" w:cs="Times New Roman"/>
          <w:sz w:val="24"/>
          <w:szCs w:val="24"/>
        </w:rPr>
      </w:pPr>
      <w:r w:rsidRPr="004E4854">
        <w:rPr>
          <w:rFonts w:ascii="Times New Roman" w:hAnsi="Times New Roman" w:cs="Times New Roman"/>
          <w:sz w:val="24"/>
          <w:szCs w:val="24"/>
        </w:rPr>
        <w:t>Ordinance amending the Pittsburgh Code, Title Nine, Zoning, Article I, Section 902.03 Zoning Map, by changing from RM-M, Residential Multi-Unit, Moderate Density, to UI, Urban Industrial District, certain</w:t>
      </w:r>
      <w:r w:rsidR="004E4854">
        <w:rPr>
          <w:rFonts w:ascii="Times New Roman" w:hAnsi="Times New Roman" w:cs="Times New Roman"/>
          <w:sz w:val="24"/>
          <w:szCs w:val="24"/>
        </w:rPr>
        <w:t xml:space="preserve"> </w:t>
      </w:r>
      <w:r w:rsidRPr="004E4854">
        <w:rPr>
          <w:rFonts w:ascii="Times New Roman" w:hAnsi="Times New Roman" w:cs="Times New Roman"/>
          <w:sz w:val="24"/>
          <w:szCs w:val="24"/>
        </w:rPr>
        <w:t>properties identified as Block Number 125-L, lot numbers 207-211, 213, 215 and 277; and Block</w:t>
      </w:r>
      <w:r w:rsidR="004E4854">
        <w:rPr>
          <w:rFonts w:ascii="Times New Roman" w:hAnsi="Times New Roman" w:cs="Times New Roman"/>
          <w:sz w:val="24"/>
          <w:szCs w:val="24"/>
        </w:rPr>
        <w:t xml:space="preserve"> </w:t>
      </w:r>
      <w:r w:rsidRPr="004E4854">
        <w:rPr>
          <w:rFonts w:ascii="Times New Roman" w:hAnsi="Times New Roman" w:cs="Times New Roman"/>
          <w:sz w:val="24"/>
          <w:szCs w:val="24"/>
        </w:rPr>
        <w:t>Number 125-M, lots numbered 377-379, 381, 383, and 387-393; all in the Allegheny County Block</w:t>
      </w:r>
      <w:r w:rsidR="004E4854">
        <w:rPr>
          <w:rFonts w:ascii="Times New Roman" w:hAnsi="Times New Roman" w:cs="Times New Roman"/>
          <w:sz w:val="24"/>
          <w:szCs w:val="24"/>
        </w:rPr>
        <w:t xml:space="preserve"> </w:t>
      </w:r>
      <w:r w:rsidRPr="004E4854">
        <w:rPr>
          <w:rFonts w:ascii="Times New Roman" w:hAnsi="Times New Roman" w:cs="Times New Roman"/>
          <w:sz w:val="24"/>
          <w:szCs w:val="24"/>
        </w:rPr>
        <w:t>and Lot System</w:t>
      </w:r>
      <w:r w:rsidR="00452084" w:rsidRPr="00452084">
        <w:rPr>
          <w:rFonts w:ascii="Times New Roman" w:hAnsi="Times New Roman" w:cs="Times New Roman"/>
          <w:sz w:val="24"/>
          <w:szCs w:val="24"/>
        </w:rPr>
        <w:t>; along with a portion of Tenner Way.</w:t>
      </w:r>
    </w:p>
    <w:p w:rsidR="0048686E" w:rsidRPr="004E4854" w:rsidRDefault="004E4854" w:rsidP="004868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854">
        <w:rPr>
          <w:rFonts w:ascii="Times New Roman" w:hAnsi="Times New Roman" w:cs="Times New Roman"/>
          <w:b/>
          <w:sz w:val="24"/>
          <w:szCs w:val="24"/>
        </w:rPr>
        <w:t>Be it resolved by the Council of the City of Pittsburgh as follows:</w:t>
      </w:r>
    </w:p>
    <w:p w:rsidR="00313B39" w:rsidRPr="00CA2EC1" w:rsidRDefault="0048686E" w:rsidP="00486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854">
        <w:rPr>
          <w:rFonts w:ascii="Times New Roman" w:hAnsi="Times New Roman" w:cs="Times New Roman"/>
          <w:b/>
          <w:sz w:val="24"/>
          <w:szCs w:val="24"/>
        </w:rPr>
        <w:t>Section 1.</w:t>
      </w:r>
      <w:proofErr w:type="gramEnd"/>
      <w:r w:rsidR="004E4854">
        <w:rPr>
          <w:rFonts w:ascii="Times New Roman" w:hAnsi="Times New Roman" w:cs="Times New Roman"/>
          <w:b/>
          <w:sz w:val="24"/>
          <w:szCs w:val="24"/>
        </w:rPr>
        <w:tab/>
      </w:r>
      <w:r w:rsidRPr="004E4854">
        <w:rPr>
          <w:rFonts w:ascii="Times New Roman" w:hAnsi="Times New Roman" w:cs="Times New Roman"/>
          <w:sz w:val="24"/>
          <w:szCs w:val="24"/>
        </w:rPr>
        <w:t>Amending the Pittsburgh Code, Title Nine, Zoning, Article I, Section 902.03 Zoning Map, by changing</w:t>
      </w:r>
      <w:r w:rsidR="004E4854">
        <w:rPr>
          <w:rFonts w:ascii="Times New Roman" w:hAnsi="Times New Roman" w:cs="Times New Roman"/>
          <w:sz w:val="24"/>
          <w:szCs w:val="24"/>
        </w:rPr>
        <w:t xml:space="preserve"> </w:t>
      </w:r>
      <w:r w:rsidRPr="004E4854">
        <w:rPr>
          <w:rFonts w:ascii="Times New Roman" w:hAnsi="Times New Roman" w:cs="Times New Roman"/>
          <w:sz w:val="24"/>
          <w:szCs w:val="24"/>
        </w:rPr>
        <w:t>from RM-M, Residential Multi-Unit, Moderate Density, to UI, Urban Industrial District, certain</w:t>
      </w:r>
      <w:r w:rsidR="004E4854">
        <w:rPr>
          <w:rFonts w:ascii="Times New Roman" w:hAnsi="Times New Roman" w:cs="Times New Roman"/>
          <w:sz w:val="24"/>
          <w:szCs w:val="24"/>
        </w:rPr>
        <w:t xml:space="preserve"> </w:t>
      </w:r>
      <w:r w:rsidRPr="004E4854">
        <w:rPr>
          <w:rFonts w:ascii="Times New Roman" w:hAnsi="Times New Roman" w:cs="Times New Roman"/>
          <w:sz w:val="24"/>
          <w:szCs w:val="24"/>
        </w:rPr>
        <w:t>properties identified as Block Number 125-L, lot numbers 207-211, 213, 215 and 277; and Block</w:t>
      </w:r>
      <w:r w:rsidR="004E4854">
        <w:rPr>
          <w:rFonts w:ascii="Times New Roman" w:hAnsi="Times New Roman" w:cs="Times New Roman"/>
          <w:sz w:val="24"/>
          <w:szCs w:val="24"/>
        </w:rPr>
        <w:t xml:space="preserve"> </w:t>
      </w:r>
      <w:r w:rsidRPr="004E4854">
        <w:rPr>
          <w:rFonts w:ascii="Times New Roman" w:hAnsi="Times New Roman" w:cs="Times New Roman"/>
          <w:sz w:val="24"/>
          <w:szCs w:val="24"/>
        </w:rPr>
        <w:t>Number 125-M, lots numbered 377-379, 381, 383, and 387-393; all in the Allegheny County Block</w:t>
      </w:r>
      <w:r w:rsidR="004E4854">
        <w:rPr>
          <w:rFonts w:ascii="Times New Roman" w:hAnsi="Times New Roman" w:cs="Times New Roman"/>
          <w:sz w:val="24"/>
          <w:szCs w:val="24"/>
        </w:rPr>
        <w:t xml:space="preserve"> </w:t>
      </w:r>
      <w:r w:rsidRPr="004E4854">
        <w:rPr>
          <w:rFonts w:ascii="Times New Roman" w:hAnsi="Times New Roman" w:cs="Times New Roman"/>
          <w:sz w:val="24"/>
          <w:szCs w:val="24"/>
        </w:rPr>
        <w:t xml:space="preserve">and Lot System; </w:t>
      </w:r>
      <w:r w:rsidRPr="00CA2EC1">
        <w:rPr>
          <w:rFonts w:ascii="Times New Roman" w:hAnsi="Times New Roman" w:cs="Times New Roman"/>
          <w:sz w:val="24"/>
          <w:szCs w:val="24"/>
        </w:rPr>
        <w:t>along with a portion of Tenner Way.</w:t>
      </w:r>
    </w:p>
    <w:sectPr w:rsidR="00313B39" w:rsidRPr="00CA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6E"/>
    <w:rsid w:val="002203A8"/>
    <w:rsid w:val="00313B39"/>
    <w:rsid w:val="00452084"/>
    <w:rsid w:val="0048686E"/>
    <w:rsid w:val="004E4854"/>
    <w:rsid w:val="00C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Mary Beth</dc:creator>
  <cp:lastModifiedBy>Clark, Kim</cp:lastModifiedBy>
  <cp:revision>5</cp:revision>
  <cp:lastPrinted>2014-12-10T14:33:00Z</cp:lastPrinted>
  <dcterms:created xsi:type="dcterms:W3CDTF">2014-12-09T21:43:00Z</dcterms:created>
  <dcterms:modified xsi:type="dcterms:W3CDTF">2014-12-10T21:50:00Z</dcterms:modified>
</cp:coreProperties>
</file>