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E3" w:rsidRDefault="00122443" w:rsidP="00331CF5">
      <w:pPr>
        <w:rPr>
          <w:sz w:val="22"/>
          <w:szCs w:val="22"/>
        </w:rPr>
      </w:pPr>
      <w:r>
        <w:tab/>
      </w:r>
      <w:r>
        <w:tab/>
      </w:r>
      <w:r>
        <w:tab/>
      </w:r>
      <w:r>
        <w:tab/>
      </w:r>
      <w:r>
        <w:tab/>
      </w:r>
      <w:r>
        <w:tab/>
      </w:r>
      <w:r>
        <w:tab/>
      </w:r>
      <w:r>
        <w:tab/>
      </w:r>
      <w:r>
        <w:tab/>
      </w:r>
    </w:p>
    <w:p w:rsidR="00940CE3" w:rsidRDefault="00940CE3" w:rsidP="00494210">
      <w:pPr>
        <w:ind w:left="90" w:firstLine="630"/>
        <w:jc w:val="both"/>
        <w:rPr>
          <w:sz w:val="22"/>
          <w:szCs w:val="22"/>
        </w:rPr>
      </w:pPr>
    </w:p>
    <w:p w:rsidR="001B7D92" w:rsidRDefault="001B7D92" w:rsidP="00051DD8">
      <w:pPr>
        <w:ind w:firstLine="720"/>
        <w:jc w:val="both"/>
        <w:rPr>
          <w:sz w:val="22"/>
          <w:szCs w:val="22"/>
        </w:rPr>
      </w:pPr>
    </w:p>
    <w:p w:rsidR="00CE1A6A" w:rsidRDefault="00CE1A6A" w:rsidP="00051DD8">
      <w:pPr>
        <w:ind w:firstLine="720"/>
        <w:jc w:val="both"/>
        <w:rPr>
          <w:sz w:val="22"/>
          <w:szCs w:val="22"/>
        </w:rPr>
      </w:pPr>
    </w:p>
    <w:p w:rsidR="00D80387" w:rsidRPr="00CA0515" w:rsidRDefault="00CA0515" w:rsidP="00CA0515">
      <w:pPr>
        <w:jc w:val="both"/>
        <w:rPr>
          <w:sz w:val="24"/>
          <w:szCs w:val="24"/>
        </w:rPr>
      </w:pPr>
      <w:r w:rsidRPr="00CA0515">
        <w:rPr>
          <w:sz w:val="24"/>
          <w:szCs w:val="24"/>
        </w:rPr>
        <w:t>Resolution g</w:t>
      </w:r>
      <w:r w:rsidR="004D6907" w:rsidRPr="00CA0515">
        <w:rPr>
          <w:sz w:val="24"/>
          <w:szCs w:val="24"/>
        </w:rPr>
        <w:t xml:space="preserve">ranting unto </w:t>
      </w:r>
      <w:r w:rsidR="00AC0686" w:rsidRPr="00CA0515">
        <w:rPr>
          <w:sz w:val="24"/>
          <w:szCs w:val="24"/>
        </w:rPr>
        <w:t>Bakery Square 2 Agent, LP 5500 Walnut Street</w:t>
      </w:r>
      <w:r w:rsidR="004B0D58" w:rsidRPr="00CA0515">
        <w:rPr>
          <w:sz w:val="24"/>
          <w:szCs w:val="24"/>
        </w:rPr>
        <w:t>,</w:t>
      </w:r>
      <w:r w:rsidR="00AC0686" w:rsidRPr="00CA0515">
        <w:rPr>
          <w:sz w:val="24"/>
          <w:szCs w:val="24"/>
        </w:rPr>
        <w:t xml:space="preserve"> Suite 300, Pittsburgh PA  15232</w:t>
      </w:r>
      <w:r w:rsidR="00940CE3" w:rsidRPr="00CA0515">
        <w:rPr>
          <w:sz w:val="24"/>
          <w:szCs w:val="24"/>
        </w:rPr>
        <w:t>,</w:t>
      </w:r>
      <w:r w:rsidR="004D6907" w:rsidRPr="00CA0515">
        <w:rPr>
          <w:sz w:val="24"/>
          <w:szCs w:val="24"/>
        </w:rPr>
        <w:t xml:space="preserve"> </w:t>
      </w:r>
      <w:r w:rsidR="00A1217D" w:rsidRPr="00CA0515">
        <w:rPr>
          <w:sz w:val="24"/>
          <w:szCs w:val="24"/>
        </w:rPr>
        <w:t>their</w:t>
      </w:r>
      <w:r w:rsidR="000F33C0" w:rsidRPr="00CA0515">
        <w:rPr>
          <w:sz w:val="24"/>
          <w:szCs w:val="24"/>
        </w:rPr>
        <w:t xml:space="preserve"> </w:t>
      </w:r>
      <w:r w:rsidR="004D6907" w:rsidRPr="00CA0515">
        <w:rPr>
          <w:sz w:val="24"/>
          <w:szCs w:val="24"/>
        </w:rPr>
        <w:t xml:space="preserve">successor and assign, the privilege and license to construct, maintain and use at </w:t>
      </w:r>
      <w:r w:rsidR="00A1217D" w:rsidRPr="00CA0515">
        <w:rPr>
          <w:sz w:val="24"/>
          <w:szCs w:val="24"/>
        </w:rPr>
        <w:t>their</w:t>
      </w:r>
      <w:r w:rsidR="00CC3F65" w:rsidRPr="00CA0515">
        <w:rPr>
          <w:sz w:val="24"/>
          <w:szCs w:val="24"/>
        </w:rPr>
        <w:t xml:space="preserve"> </w:t>
      </w:r>
      <w:r w:rsidR="004D6907" w:rsidRPr="00CA0515">
        <w:rPr>
          <w:sz w:val="24"/>
          <w:szCs w:val="24"/>
        </w:rPr>
        <w:t xml:space="preserve">own cost and expense, </w:t>
      </w:r>
      <w:r w:rsidR="00AC0686" w:rsidRPr="00CA0515">
        <w:rPr>
          <w:sz w:val="24"/>
          <w:szCs w:val="24"/>
        </w:rPr>
        <w:t xml:space="preserve">an aerial encroachment for a pedestrian </w:t>
      </w:r>
      <w:r w:rsidR="00FA5354" w:rsidRPr="00CA0515">
        <w:rPr>
          <w:sz w:val="24"/>
          <w:szCs w:val="24"/>
        </w:rPr>
        <w:t xml:space="preserve">bridge </w:t>
      </w:r>
      <w:r w:rsidR="00AC0686" w:rsidRPr="00CA0515">
        <w:rPr>
          <w:sz w:val="24"/>
          <w:szCs w:val="24"/>
        </w:rPr>
        <w:t>over the right-of-way at 6425 Penn Avenue in the 12 and 7 Ward, 9 and 8 Council Dis</w:t>
      </w:r>
      <w:r w:rsidR="00FA5354" w:rsidRPr="00CA0515">
        <w:rPr>
          <w:sz w:val="24"/>
          <w:szCs w:val="24"/>
        </w:rPr>
        <w:t>trict of the City of Pittsburgh</w:t>
      </w:r>
      <w:r w:rsidR="004D6907" w:rsidRPr="00CA0515">
        <w:rPr>
          <w:sz w:val="24"/>
          <w:szCs w:val="24"/>
        </w:rPr>
        <w:t xml:space="preserve">. </w:t>
      </w:r>
    </w:p>
    <w:p w:rsidR="00D80387" w:rsidRPr="00CA0515" w:rsidRDefault="00D80387" w:rsidP="00D80387">
      <w:pPr>
        <w:jc w:val="both"/>
        <w:rPr>
          <w:sz w:val="24"/>
          <w:szCs w:val="24"/>
        </w:rPr>
      </w:pPr>
    </w:p>
    <w:p w:rsidR="004A2BF4" w:rsidRPr="00CA0515" w:rsidRDefault="00CA0515" w:rsidP="002B3EB6">
      <w:pPr>
        <w:jc w:val="both"/>
        <w:rPr>
          <w:b/>
          <w:sz w:val="24"/>
          <w:szCs w:val="24"/>
        </w:rPr>
      </w:pPr>
      <w:r w:rsidRPr="00CA0515">
        <w:rPr>
          <w:b/>
          <w:sz w:val="24"/>
          <w:szCs w:val="24"/>
        </w:rPr>
        <w:t>Be it resolved by the Council of the City of Pittsburgh as follows:</w:t>
      </w:r>
    </w:p>
    <w:p w:rsidR="009D7EC3" w:rsidRPr="00CA0515" w:rsidRDefault="009D7EC3" w:rsidP="002B3EB6">
      <w:pPr>
        <w:jc w:val="both"/>
        <w:rPr>
          <w:sz w:val="24"/>
          <w:szCs w:val="24"/>
        </w:rPr>
      </w:pPr>
    </w:p>
    <w:p w:rsidR="00511708" w:rsidRPr="00CA0515" w:rsidRDefault="00CA0515" w:rsidP="00CA0515">
      <w:pPr>
        <w:jc w:val="both"/>
        <w:rPr>
          <w:sz w:val="24"/>
          <w:szCs w:val="24"/>
        </w:rPr>
      </w:pPr>
      <w:proofErr w:type="gramStart"/>
      <w:r w:rsidRPr="00CA0515">
        <w:rPr>
          <w:b/>
          <w:sz w:val="24"/>
          <w:szCs w:val="24"/>
        </w:rPr>
        <w:t>Section 1.</w:t>
      </w:r>
      <w:proofErr w:type="gramEnd"/>
      <w:r>
        <w:rPr>
          <w:sz w:val="24"/>
          <w:szCs w:val="24"/>
        </w:rPr>
        <w:tab/>
      </w:r>
      <w:r w:rsidR="004D6907" w:rsidRPr="00CA0515">
        <w:rPr>
          <w:sz w:val="24"/>
          <w:szCs w:val="24"/>
        </w:rPr>
        <w:t>That</w:t>
      </w:r>
      <w:r w:rsidR="000F33C0" w:rsidRPr="00CA0515">
        <w:rPr>
          <w:sz w:val="24"/>
          <w:szCs w:val="24"/>
        </w:rPr>
        <w:t xml:space="preserve"> </w:t>
      </w:r>
      <w:r w:rsidR="00940CE3" w:rsidRPr="00CA0515">
        <w:rPr>
          <w:sz w:val="24"/>
          <w:szCs w:val="24"/>
        </w:rPr>
        <w:t xml:space="preserve">the </w:t>
      </w:r>
      <w:r w:rsidR="00AC0686" w:rsidRPr="00CA0515">
        <w:rPr>
          <w:sz w:val="24"/>
          <w:szCs w:val="24"/>
        </w:rPr>
        <w:t>Bakery Square 2 Agent, LP 5500 Walnut Street</w:t>
      </w:r>
      <w:r w:rsidR="004B0D58" w:rsidRPr="00CA0515">
        <w:rPr>
          <w:sz w:val="24"/>
          <w:szCs w:val="24"/>
        </w:rPr>
        <w:t>,</w:t>
      </w:r>
      <w:r w:rsidR="00AC0686" w:rsidRPr="00CA0515">
        <w:rPr>
          <w:sz w:val="24"/>
          <w:szCs w:val="24"/>
        </w:rPr>
        <w:t xml:space="preserve"> Suite 300, Pittsburgh PA  15232</w:t>
      </w:r>
      <w:r w:rsidR="001927BE" w:rsidRPr="00CA0515">
        <w:rPr>
          <w:sz w:val="24"/>
          <w:szCs w:val="24"/>
        </w:rPr>
        <w:t xml:space="preserve">,  </w:t>
      </w:r>
      <w:r w:rsidR="00D92D8F" w:rsidRPr="00CA0515">
        <w:rPr>
          <w:sz w:val="24"/>
          <w:szCs w:val="24"/>
        </w:rPr>
        <w:t>their successors</w:t>
      </w:r>
      <w:r w:rsidR="002A1025" w:rsidRPr="00CA0515">
        <w:rPr>
          <w:sz w:val="24"/>
          <w:szCs w:val="24"/>
        </w:rPr>
        <w:t xml:space="preserve"> and assigns, are hereby granted the privilege to construct, maintain and use at </w:t>
      </w:r>
      <w:r w:rsidR="00BE788B" w:rsidRPr="00CA0515">
        <w:rPr>
          <w:sz w:val="24"/>
          <w:szCs w:val="24"/>
        </w:rPr>
        <w:t xml:space="preserve">their </w:t>
      </w:r>
      <w:r w:rsidR="002A1025" w:rsidRPr="00CA0515">
        <w:rPr>
          <w:sz w:val="24"/>
          <w:szCs w:val="24"/>
        </w:rPr>
        <w:t xml:space="preserve">own cost and expense, </w:t>
      </w:r>
      <w:r w:rsidR="00AC0686" w:rsidRPr="00CA0515">
        <w:rPr>
          <w:sz w:val="24"/>
          <w:szCs w:val="24"/>
        </w:rPr>
        <w:t>an elevated two story steel and glass pedestrian bridge, 25’ in width, a maximum height of 75’, minimum height 40’, 40’ up from the street grade at 6425 Penn Avenue, between Lot and Blocks 125-J-16 and 84-M-130 in the 12 and 7 Ward, 9 and 8 Council District of the City of Pittsburgh.</w:t>
      </w:r>
      <w:r w:rsidR="007D6DDC" w:rsidRPr="00CA0515">
        <w:rPr>
          <w:sz w:val="24"/>
          <w:szCs w:val="24"/>
        </w:rPr>
        <w:t xml:space="preserve">. </w:t>
      </w:r>
    </w:p>
    <w:p w:rsidR="007F1366" w:rsidRPr="00CA0515" w:rsidRDefault="007F1366" w:rsidP="000C1164">
      <w:pPr>
        <w:ind w:firstLine="720"/>
        <w:rPr>
          <w:sz w:val="24"/>
          <w:szCs w:val="24"/>
        </w:rPr>
      </w:pPr>
    </w:p>
    <w:p w:rsidR="00122443" w:rsidRPr="00CA0515" w:rsidRDefault="00122443" w:rsidP="00812B34">
      <w:pPr>
        <w:jc w:val="both"/>
        <w:rPr>
          <w:sz w:val="24"/>
          <w:szCs w:val="24"/>
        </w:rPr>
      </w:pPr>
      <w:r w:rsidRPr="00CA0515">
        <w:rPr>
          <w:sz w:val="24"/>
          <w:szCs w:val="24"/>
        </w:rPr>
        <w:t>The said encroachment shall conform to the provisions of their resolution and in accordance with the Plan identified as Accession D-</w:t>
      </w:r>
      <w:r w:rsidR="00C00830" w:rsidRPr="00CA0515">
        <w:rPr>
          <w:sz w:val="24"/>
          <w:szCs w:val="24"/>
        </w:rPr>
        <w:t>7</w:t>
      </w:r>
      <w:r w:rsidR="00AC0686" w:rsidRPr="00CA0515">
        <w:rPr>
          <w:sz w:val="24"/>
          <w:szCs w:val="24"/>
        </w:rPr>
        <w:t>83</w:t>
      </w:r>
      <w:r w:rsidR="00FD0373" w:rsidRPr="00CA0515">
        <w:rPr>
          <w:sz w:val="24"/>
          <w:szCs w:val="24"/>
        </w:rPr>
        <w:t xml:space="preserve"> </w:t>
      </w:r>
      <w:r w:rsidRPr="00CA0515">
        <w:rPr>
          <w:sz w:val="24"/>
          <w:szCs w:val="24"/>
        </w:rPr>
        <w:t xml:space="preserve">on file in the Division of Surveys, Department of Public Works. </w:t>
      </w:r>
    </w:p>
    <w:p w:rsidR="00122443" w:rsidRPr="00CA0515" w:rsidRDefault="00122443" w:rsidP="00812B34">
      <w:pPr>
        <w:jc w:val="both"/>
        <w:rPr>
          <w:sz w:val="24"/>
          <w:szCs w:val="24"/>
        </w:rPr>
      </w:pPr>
    </w:p>
    <w:p w:rsidR="00122443" w:rsidRPr="00CA0515" w:rsidRDefault="00122443" w:rsidP="00812B34">
      <w:pPr>
        <w:jc w:val="both"/>
        <w:rPr>
          <w:sz w:val="24"/>
          <w:szCs w:val="24"/>
        </w:rPr>
      </w:pPr>
      <w:proofErr w:type="gramStart"/>
      <w:r w:rsidRPr="00CA0515">
        <w:rPr>
          <w:b/>
          <w:sz w:val="24"/>
          <w:szCs w:val="24"/>
        </w:rPr>
        <w:t>Section 2</w:t>
      </w:r>
      <w:r w:rsidRPr="00CA0515">
        <w:rPr>
          <w:sz w:val="24"/>
          <w:szCs w:val="24"/>
        </w:rPr>
        <w:t>.</w:t>
      </w:r>
      <w:proofErr w:type="gramEnd"/>
      <w:r w:rsidRPr="00CA0515">
        <w:rPr>
          <w:sz w:val="24"/>
          <w:szCs w:val="24"/>
        </w:rPr>
        <w:tab/>
        <w:t xml:space="preserve">The said Grantee prior to the beginning of the construction of said encroachment shall submit to the Director of the Department of Public Works of the City of Pittsburgh a complete set of plans, in triplicate, showing the location and all details of said construction. </w:t>
      </w:r>
      <w:r w:rsidR="009748FA" w:rsidRPr="00CA0515">
        <w:rPr>
          <w:sz w:val="24"/>
          <w:szCs w:val="24"/>
        </w:rPr>
        <w:t xml:space="preserve"> </w:t>
      </w:r>
      <w:r w:rsidRPr="00CA0515">
        <w:rPr>
          <w:sz w:val="24"/>
          <w:szCs w:val="24"/>
        </w:rPr>
        <w:t>Said plans and said construction shall be subject to the approval and supervision of the Director of the Department of Public Works.</w:t>
      </w:r>
    </w:p>
    <w:p w:rsidR="00122443" w:rsidRPr="00CA0515" w:rsidRDefault="00122443" w:rsidP="00812B34">
      <w:pPr>
        <w:jc w:val="both"/>
        <w:rPr>
          <w:b/>
          <w:sz w:val="24"/>
          <w:szCs w:val="24"/>
        </w:rPr>
      </w:pPr>
    </w:p>
    <w:p w:rsidR="00122443" w:rsidRPr="00CA0515" w:rsidRDefault="00122443" w:rsidP="00812B34">
      <w:pPr>
        <w:jc w:val="both"/>
        <w:rPr>
          <w:sz w:val="24"/>
          <w:szCs w:val="24"/>
        </w:rPr>
      </w:pPr>
      <w:proofErr w:type="gramStart"/>
      <w:r w:rsidRPr="00CA0515">
        <w:rPr>
          <w:b/>
          <w:sz w:val="24"/>
          <w:szCs w:val="24"/>
        </w:rPr>
        <w:t>Section 3</w:t>
      </w:r>
      <w:r w:rsidRPr="00CA0515">
        <w:rPr>
          <w:sz w:val="24"/>
          <w:szCs w:val="24"/>
        </w:rPr>
        <w:t>.</w:t>
      </w:r>
      <w:proofErr w:type="gramEnd"/>
      <w:r w:rsidRPr="00CA0515">
        <w:rPr>
          <w:sz w:val="24"/>
          <w:szCs w:val="24"/>
        </w:rPr>
        <w:tab/>
        <w:t>The encroachment herein granted shall be subject and subordinate to the rights of the City of Pittsburgh and its powers and supervision over City streets, and also to Resolutions of the City of Pittsburgh relating thereto, and to the provisions of any general Resolutions which have been or may be hereafter passed relating to said construction, maintenance and its use on City streets and compensation for same.</w:t>
      </w:r>
    </w:p>
    <w:p w:rsidR="002B7FD8" w:rsidRPr="00CA0515" w:rsidRDefault="002B7FD8" w:rsidP="00812B34">
      <w:pPr>
        <w:jc w:val="both"/>
        <w:rPr>
          <w:sz w:val="24"/>
          <w:szCs w:val="24"/>
        </w:rPr>
      </w:pPr>
    </w:p>
    <w:p w:rsidR="00122443" w:rsidRPr="00CA0515" w:rsidRDefault="00122443" w:rsidP="00812B34">
      <w:pPr>
        <w:jc w:val="both"/>
        <w:rPr>
          <w:sz w:val="24"/>
          <w:szCs w:val="24"/>
        </w:rPr>
      </w:pPr>
      <w:proofErr w:type="gramStart"/>
      <w:r w:rsidRPr="00CA0515">
        <w:rPr>
          <w:b/>
          <w:sz w:val="24"/>
          <w:szCs w:val="24"/>
        </w:rPr>
        <w:t>Section 4</w:t>
      </w:r>
      <w:r w:rsidRPr="00CA0515">
        <w:rPr>
          <w:sz w:val="24"/>
          <w:szCs w:val="24"/>
        </w:rPr>
        <w:t>.</w:t>
      </w:r>
      <w:proofErr w:type="gramEnd"/>
      <w:r w:rsidRPr="00CA0515">
        <w:rPr>
          <w:sz w:val="24"/>
          <w:szCs w:val="24"/>
        </w:rPr>
        <w:tab/>
        <w:t>The said Grantee shall bear the full cost and expense of the repair of any street pavement damaged, repair of sewer, water lines and other surface and sub-surface structures which may be in any way damaged or disturbed by reason of the construction, maintenance, use and operation of said construction.  All work, including the repaving and repairing of any portion of the street damaged, shall be done in the manner and at such times as the Director of the Department of Public Works may order and shall be subject to their approval and supervision.</w:t>
      </w:r>
    </w:p>
    <w:p w:rsidR="00E7025B" w:rsidRPr="00CA0515" w:rsidRDefault="00E7025B" w:rsidP="00812B34">
      <w:pPr>
        <w:jc w:val="both"/>
        <w:rPr>
          <w:b/>
          <w:sz w:val="24"/>
          <w:szCs w:val="24"/>
        </w:rPr>
      </w:pPr>
    </w:p>
    <w:p w:rsidR="00122443" w:rsidRPr="00CA0515" w:rsidRDefault="00122443" w:rsidP="00812B34">
      <w:pPr>
        <w:jc w:val="both"/>
        <w:rPr>
          <w:sz w:val="24"/>
          <w:szCs w:val="24"/>
        </w:rPr>
      </w:pPr>
      <w:proofErr w:type="gramStart"/>
      <w:r w:rsidRPr="00CA0515">
        <w:rPr>
          <w:b/>
          <w:sz w:val="24"/>
          <w:szCs w:val="24"/>
        </w:rPr>
        <w:t>Section 5</w:t>
      </w:r>
      <w:r w:rsidRPr="00CA0515">
        <w:rPr>
          <w:sz w:val="24"/>
          <w:szCs w:val="24"/>
        </w:rPr>
        <w:t>.</w:t>
      </w:r>
      <w:proofErr w:type="gramEnd"/>
      <w:r w:rsidRPr="00CA0515">
        <w:rPr>
          <w:sz w:val="24"/>
          <w:szCs w:val="24"/>
        </w:rPr>
        <w:tab/>
        <w:t xml:space="preserve">The rights and privileges granted by their Resolution are granted upon the express condition that the City of Pittsburgh, without liability, reserves the right to cause the removal of said construction upon giving to the said Grantee at least three (3) months written notice through the proper officers, pursuant to a resolution of Council, to the said </w:t>
      </w:r>
      <w:r w:rsidR="00B65B38" w:rsidRPr="00CA0515">
        <w:rPr>
          <w:sz w:val="24"/>
          <w:szCs w:val="24"/>
        </w:rPr>
        <w:t>Bakery Square 2 Agent, LP 5500 Walnut Street</w:t>
      </w:r>
      <w:r w:rsidR="004B0D58" w:rsidRPr="00CA0515">
        <w:rPr>
          <w:sz w:val="24"/>
          <w:szCs w:val="24"/>
        </w:rPr>
        <w:t>,</w:t>
      </w:r>
      <w:r w:rsidR="00B65B38" w:rsidRPr="00CA0515">
        <w:rPr>
          <w:sz w:val="24"/>
          <w:szCs w:val="24"/>
        </w:rPr>
        <w:t xml:space="preserve"> Suite 300, Pittsburgh PA  15232</w:t>
      </w:r>
      <w:r w:rsidR="00CB5CC6" w:rsidRPr="00CA0515">
        <w:rPr>
          <w:sz w:val="24"/>
          <w:szCs w:val="24"/>
        </w:rPr>
        <w:t>,</w:t>
      </w:r>
      <w:r w:rsidR="00C9443B" w:rsidRPr="00CA0515">
        <w:rPr>
          <w:sz w:val="24"/>
          <w:szCs w:val="24"/>
        </w:rPr>
        <w:t xml:space="preserve"> </w:t>
      </w:r>
      <w:r w:rsidR="00D5087F" w:rsidRPr="00CA0515">
        <w:rPr>
          <w:sz w:val="24"/>
          <w:szCs w:val="24"/>
        </w:rPr>
        <w:t>their</w:t>
      </w:r>
      <w:r w:rsidR="004D6907" w:rsidRPr="00CA0515">
        <w:rPr>
          <w:sz w:val="24"/>
          <w:szCs w:val="24"/>
        </w:rPr>
        <w:t xml:space="preserve"> </w:t>
      </w:r>
      <w:r w:rsidRPr="00CA0515">
        <w:rPr>
          <w:sz w:val="24"/>
          <w:szCs w:val="24"/>
        </w:rPr>
        <w:t>successors and assigns, to that effect and that the said Grantee shall when so notified at the expiration of the said three (3) months forthwith remove said construction and replace street to its original condition at their own cost and expense.</w:t>
      </w:r>
    </w:p>
    <w:p w:rsidR="00211690" w:rsidRPr="00CA0515" w:rsidRDefault="00211690" w:rsidP="00812B34">
      <w:pPr>
        <w:jc w:val="both"/>
        <w:rPr>
          <w:b/>
          <w:sz w:val="24"/>
          <w:szCs w:val="24"/>
        </w:rPr>
      </w:pPr>
    </w:p>
    <w:p w:rsidR="00122443" w:rsidRPr="00CA0515" w:rsidRDefault="00122443" w:rsidP="00812B34">
      <w:pPr>
        <w:jc w:val="both"/>
        <w:rPr>
          <w:sz w:val="24"/>
          <w:szCs w:val="24"/>
        </w:rPr>
      </w:pPr>
      <w:proofErr w:type="gramStart"/>
      <w:r w:rsidRPr="00CA0515">
        <w:rPr>
          <w:b/>
          <w:sz w:val="24"/>
          <w:szCs w:val="24"/>
        </w:rPr>
        <w:lastRenderedPageBreak/>
        <w:t>Section 6</w:t>
      </w:r>
      <w:r w:rsidRPr="00CA0515">
        <w:rPr>
          <w:sz w:val="24"/>
          <w:szCs w:val="24"/>
        </w:rPr>
        <w:t>.</w:t>
      </w:r>
      <w:proofErr w:type="gramEnd"/>
      <w:r w:rsidRPr="00CA0515">
        <w:rPr>
          <w:sz w:val="24"/>
          <w:szCs w:val="24"/>
        </w:rPr>
        <w:tab/>
        <w:t>That</w:t>
      </w:r>
      <w:r w:rsidR="00F51DAD" w:rsidRPr="00CA0515">
        <w:rPr>
          <w:sz w:val="24"/>
          <w:szCs w:val="24"/>
        </w:rPr>
        <w:t xml:space="preserve"> </w:t>
      </w:r>
      <w:r w:rsidR="00B65B38" w:rsidRPr="00CA0515">
        <w:rPr>
          <w:sz w:val="24"/>
          <w:szCs w:val="24"/>
        </w:rPr>
        <w:t>Bakery Square 2 Agent, LP 5500 Walnut Street</w:t>
      </w:r>
      <w:r w:rsidR="004B0D58" w:rsidRPr="00CA0515">
        <w:rPr>
          <w:sz w:val="24"/>
          <w:szCs w:val="24"/>
        </w:rPr>
        <w:t>,</w:t>
      </w:r>
      <w:r w:rsidR="00B65B38" w:rsidRPr="00CA0515">
        <w:rPr>
          <w:sz w:val="24"/>
          <w:szCs w:val="24"/>
        </w:rPr>
        <w:t xml:space="preserve"> Suite 300, Pittsburgh PA  15232</w:t>
      </w:r>
      <w:r w:rsidR="00D33EEB" w:rsidRPr="00CA0515">
        <w:rPr>
          <w:sz w:val="24"/>
          <w:szCs w:val="24"/>
        </w:rPr>
        <w:t>,</w:t>
      </w:r>
      <w:r w:rsidR="00BD51A5" w:rsidRPr="00CA0515">
        <w:rPr>
          <w:sz w:val="24"/>
          <w:szCs w:val="24"/>
        </w:rPr>
        <w:t xml:space="preserve"> </w:t>
      </w:r>
      <w:r w:rsidRPr="00CA0515">
        <w:rPr>
          <w:sz w:val="24"/>
          <w:szCs w:val="24"/>
        </w:rPr>
        <w:t xml:space="preserve">shall be responsible for and shall assume all liability, either of said </w:t>
      </w:r>
      <w:r w:rsidR="00B65B38" w:rsidRPr="00CA0515">
        <w:rPr>
          <w:sz w:val="24"/>
          <w:szCs w:val="24"/>
        </w:rPr>
        <w:t>Bakery Square 2 Agent, LP 5500 Walnut Street</w:t>
      </w:r>
      <w:r w:rsidR="004B0D58" w:rsidRPr="00CA0515">
        <w:rPr>
          <w:sz w:val="24"/>
          <w:szCs w:val="24"/>
        </w:rPr>
        <w:t>,</w:t>
      </w:r>
      <w:r w:rsidR="00B65B38" w:rsidRPr="00CA0515">
        <w:rPr>
          <w:sz w:val="24"/>
          <w:szCs w:val="24"/>
        </w:rPr>
        <w:t xml:space="preserve"> Suite 300, Pittsburgh PA  15232</w:t>
      </w:r>
      <w:r w:rsidR="00E40F5B" w:rsidRPr="00CA0515">
        <w:rPr>
          <w:sz w:val="24"/>
          <w:szCs w:val="24"/>
        </w:rPr>
        <w:t xml:space="preserve">, </w:t>
      </w:r>
      <w:r w:rsidRPr="00CA0515">
        <w:rPr>
          <w:sz w:val="24"/>
          <w:szCs w:val="24"/>
        </w:rPr>
        <w:t>o</w:t>
      </w:r>
      <w:r w:rsidR="00552BA9" w:rsidRPr="00CA0515">
        <w:rPr>
          <w:sz w:val="24"/>
          <w:szCs w:val="24"/>
        </w:rPr>
        <w:t>r</w:t>
      </w:r>
      <w:r w:rsidRPr="00CA0515">
        <w:rPr>
          <w:sz w:val="24"/>
          <w:szCs w:val="24"/>
        </w:rPr>
        <w:t xml:space="preserve"> the City of Pittsburgh, for damages to persons or property by reason of the construction, maintenance and use of said encroachment and it is a condition of their grant that the City of Pittsburgh assumes no liability for damage to either persons, or property on account of their grant, and that</w:t>
      </w:r>
      <w:r w:rsidR="00C00DC2" w:rsidRPr="00CA0515">
        <w:rPr>
          <w:sz w:val="24"/>
          <w:szCs w:val="24"/>
        </w:rPr>
        <w:t xml:space="preserve"> </w:t>
      </w:r>
      <w:r w:rsidR="00B65B38" w:rsidRPr="00CA0515">
        <w:rPr>
          <w:sz w:val="24"/>
          <w:szCs w:val="24"/>
        </w:rPr>
        <w:t>Bakery Square 2 Agent, LP 5500 Walnut Street</w:t>
      </w:r>
      <w:r w:rsidR="004B0D58" w:rsidRPr="00CA0515">
        <w:rPr>
          <w:sz w:val="24"/>
          <w:szCs w:val="24"/>
        </w:rPr>
        <w:t>,</w:t>
      </w:r>
      <w:r w:rsidR="00B65B38" w:rsidRPr="00CA0515">
        <w:rPr>
          <w:sz w:val="24"/>
          <w:szCs w:val="24"/>
        </w:rPr>
        <w:t xml:space="preserve"> Suite 300, Pittsburgh PA  15232</w:t>
      </w:r>
      <w:r w:rsidR="00D33EEB" w:rsidRPr="00CA0515">
        <w:rPr>
          <w:sz w:val="24"/>
          <w:szCs w:val="24"/>
        </w:rPr>
        <w:t xml:space="preserve">, </w:t>
      </w:r>
      <w:r w:rsidRPr="00CA0515">
        <w:rPr>
          <w:sz w:val="24"/>
          <w:szCs w:val="24"/>
        </w:rPr>
        <w:t xml:space="preserve">for themselves, </w:t>
      </w:r>
      <w:r w:rsidR="00CC3F65" w:rsidRPr="00CA0515">
        <w:rPr>
          <w:sz w:val="24"/>
          <w:szCs w:val="24"/>
        </w:rPr>
        <w:t xml:space="preserve">its </w:t>
      </w:r>
      <w:r w:rsidRPr="00CA0515">
        <w:rPr>
          <w:sz w:val="24"/>
          <w:szCs w:val="24"/>
        </w:rPr>
        <w:t>successors and assigns, shall, by accepting the terms of their Resolution, hereby indemnify, save harmless and defend the City of Pittsburgh from any and all damages and claims for damages arising by reason of said construction, maintenance and use.</w:t>
      </w:r>
    </w:p>
    <w:p w:rsidR="00122443" w:rsidRPr="00CA0515" w:rsidRDefault="00122443" w:rsidP="00812B34">
      <w:pPr>
        <w:jc w:val="both"/>
        <w:rPr>
          <w:sz w:val="24"/>
          <w:szCs w:val="24"/>
        </w:rPr>
      </w:pPr>
    </w:p>
    <w:p w:rsidR="00122443" w:rsidRPr="00CA0515" w:rsidRDefault="00122443" w:rsidP="00812B34">
      <w:pPr>
        <w:jc w:val="both"/>
        <w:rPr>
          <w:sz w:val="24"/>
          <w:szCs w:val="24"/>
        </w:rPr>
      </w:pPr>
      <w:r w:rsidRPr="00CA0515">
        <w:rPr>
          <w:sz w:val="24"/>
          <w:szCs w:val="24"/>
        </w:rPr>
        <w:t xml:space="preserve">That </w:t>
      </w:r>
      <w:r w:rsidR="00B65B38" w:rsidRPr="00CA0515">
        <w:rPr>
          <w:sz w:val="24"/>
          <w:szCs w:val="24"/>
        </w:rPr>
        <w:t>Bakery Square 2 Agent, LP 5500 Walnut Street</w:t>
      </w:r>
      <w:r w:rsidR="004B0D58" w:rsidRPr="00CA0515">
        <w:rPr>
          <w:sz w:val="24"/>
          <w:szCs w:val="24"/>
        </w:rPr>
        <w:t>,</w:t>
      </w:r>
      <w:r w:rsidR="00B65B38" w:rsidRPr="00CA0515">
        <w:rPr>
          <w:sz w:val="24"/>
          <w:szCs w:val="24"/>
        </w:rPr>
        <w:t xml:space="preserve"> Suite 300, Pittsburgh PA  15232</w:t>
      </w:r>
      <w:r w:rsidR="00D33EEB" w:rsidRPr="00CA0515">
        <w:rPr>
          <w:sz w:val="24"/>
          <w:szCs w:val="24"/>
        </w:rPr>
        <w:t xml:space="preserve">, </w:t>
      </w:r>
      <w:r w:rsidRPr="00CA0515">
        <w:rPr>
          <w:sz w:val="24"/>
          <w:szCs w:val="24"/>
        </w:rPr>
        <w:t>shall maintain in effect during the entire period of their license the following insurance for the protection of the City of Pittsburgh, all premiums being at the expense of the licensee, which insurance shall be non-cancelable except upon thirty (30) days written notice to said City and which insurance shall cover and name said City as an additional insured:</w:t>
      </w:r>
    </w:p>
    <w:p w:rsidR="00122443" w:rsidRPr="00CA0515" w:rsidRDefault="00122443" w:rsidP="00812B34">
      <w:pPr>
        <w:jc w:val="both"/>
        <w:rPr>
          <w:sz w:val="24"/>
          <w:szCs w:val="24"/>
        </w:rPr>
      </w:pPr>
    </w:p>
    <w:p w:rsidR="00122443" w:rsidRPr="00CA0515" w:rsidRDefault="00122443" w:rsidP="00812B34">
      <w:pPr>
        <w:pStyle w:val="Heading1"/>
        <w:jc w:val="both"/>
        <w:rPr>
          <w:szCs w:val="24"/>
        </w:rPr>
      </w:pPr>
      <w:r w:rsidRPr="00CA0515">
        <w:rPr>
          <w:szCs w:val="24"/>
        </w:rPr>
        <w:tab/>
      </w:r>
      <w:r w:rsidRPr="00CA0515">
        <w:rPr>
          <w:szCs w:val="24"/>
        </w:rPr>
        <w:tab/>
        <w:t>Publ</w:t>
      </w:r>
      <w:r w:rsidR="00C901FE" w:rsidRPr="00CA0515">
        <w:rPr>
          <w:szCs w:val="24"/>
        </w:rPr>
        <w:t>ic Liability</w:t>
      </w:r>
      <w:r w:rsidR="00C901FE" w:rsidRPr="00CA0515">
        <w:rPr>
          <w:szCs w:val="24"/>
        </w:rPr>
        <w:tab/>
      </w:r>
      <w:r w:rsidR="00C901FE" w:rsidRPr="00CA0515">
        <w:rPr>
          <w:szCs w:val="24"/>
        </w:rPr>
        <w:tab/>
        <w:t>$ 100,000.00 -</w:t>
      </w:r>
      <w:r w:rsidR="00C901FE" w:rsidRPr="00CA0515">
        <w:rPr>
          <w:szCs w:val="24"/>
        </w:rPr>
        <w:tab/>
        <w:t xml:space="preserve">$ </w:t>
      </w:r>
      <w:r w:rsidRPr="00CA0515">
        <w:rPr>
          <w:szCs w:val="24"/>
        </w:rPr>
        <w:t>300,000.00</w:t>
      </w:r>
    </w:p>
    <w:p w:rsidR="00122443" w:rsidRPr="00CA0515" w:rsidRDefault="00D33EEB" w:rsidP="00812B34">
      <w:pPr>
        <w:jc w:val="both"/>
        <w:rPr>
          <w:sz w:val="24"/>
          <w:szCs w:val="24"/>
        </w:rPr>
      </w:pPr>
      <w:r w:rsidRPr="00CA0515">
        <w:rPr>
          <w:sz w:val="24"/>
          <w:szCs w:val="24"/>
        </w:rPr>
        <w:tab/>
      </w:r>
      <w:r w:rsidRPr="00CA0515">
        <w:rPr>
          <w:sz w:val="24"/>
          <w:szCs w:val="24"/>
        </w:rPr>
        <w:tab/>
        <w:t>Property Damage</w:t>
      </w:r>
      <w:r w:rsidRPr="00CA0515">
        <w:rPr>
          <w:sz w:val="24"/>
          <w:szCs w:val="24"/>
        </w:rPr>
        <w:tab/>
      </w:r>
      <w:r w:rsidR="00122443" w:rsidRPr="00CA0515">
        <w:rPr>
          <w:sz w:val="24"/>
          <w:szCs w:val="24"/>
        </w:rPr>
        <w:t>$   50,000.00</w:t>
      </w:r>
    </w:p>
    <w:p w:rsidR="00122443" w:rsidRPr="00CA0515" w:rsidRDefault="00122443" w:rsidP="00812B34">
      <w:pPr>
        <w:jc w:val="both"/>
        <w:rPr>
          <w:sz w:val="24"/>
          <w:szCs w:val="24"/>
        </w:rPr>
      </w:pPr>
    </w:p>
    <w:p w:rsidR="00122443" w:rsidRPr="00CA0515" w:rsidRDefault="00122443" w:rsidP="00812B34">
      <w:pPr>
        <w:jc w:val="both"/>
        <w:rPr>
          <w:sz w:val="24"/>
          <w:szCs w:val="24"/>
        </w:rPr>
      </w:pPr>
      <w:bookmarkStart w:id="0" w:name="_GoBack"/>
      <w:bookmarkEnd w:id="0"/>
      <w:r w:rsidRPr="00CA0515">
        <w:rPr>
          <w:sz w:val="24"/>
          <w:szCs w:val="24"/>
        </w:rPr>
        <w:t>Prior to commencement of their license and as required by said City, from time to time licensee shall submit proof of the above insurance in the form of a certificate, duly attested by the proper officers or authorized representatives of a responsible insurance company.</w:t>
      </w:r>
    </w:p>
    <w:p w:rsidR="00122443" w:rsidRPr="00CA0515" w:rsidRDefault="00122443" w:rsidP="00812B34">
      <w:pPr>
        <w:jc w:val="both"/>
        <w:rPr>
          <w:sz w:val="24"/>
          <w:szCs w:val="24"/>
        </w:rPr>
      </w:pPr>
    </w:p>
    <w:p w:rsidR="006C4760" w:rsidRPr="00CA0515" w:rsidRDefault="00122443" w:rsidP="00812B34">
      <w:pPr>
        <w:jc w:val="both"/>
        <w:rPr>
          <w:sz w:val="24"/>
          <w:szCs w:val="24"/>
        </w:rPr>
      </w:pPr>
      <w:proofErr w:type="gramStart"/>
      <w:r w:rsidRPr="00CA0515">
        <w:rPr>
          <w:b/>
          <w:sz w:val="24"/>
          <w:szCs w:val="24"/>
        </w:rPr>
        <w:t>Section 7</w:t>
      </w:r>
      <w:r w:rsidRPr="00CA0515">
        <w:rPr>
          <w:sz w:val="24"/>
          <w:szCs w:val="24"/>
        </w:rPr>
        <w:t>.</w:t>
      </w:r>
      <w:proofErr w:type="gramEnd"/>
      <w:r w:rsidRPr="00CA0515">
        <w:rPr>
          <w:sz w:val="24"/>
          <w:szCs w:val="24"/>
        </w:rPr>
        <w:tab/>
        <w:t>The foregoing rights and privileges are granted subject to th</w:t>
      </w:r>
      <w:r w:rsidR="00A353D8" w:rsidRPr="00CA0515">
        <w:rPr>
          <w:sz w:val="24"/>
          <w:szCs w:val="24"/>
        </w:rPr>
        <w:t>e following conditions, to wit:</w:t>
      </w:r>
      <w:r w:rsidRPr="00CA0515">
        <w:rPr>
          <w:sz w:val="24"/>
          <w:szCs w:val="24"/>
        </w:rPr>
        <w:t xml:space="preserve"> </w:t>
      </w:r>
      <w:r w:rsidR="008D2E63" w:rsidRPr="00CA0515">
        <w:rPr>
          <w:sz w:val="24"/>
          <w:szCs w:val="24"/>
        </w:rPr>
        <w:t xml:space="preserve"> </w:t>
      </w:r>
      <w:r w:rsidRPr="00CA0515">
        <w:rPr>
          <w:sz w:val="24"/>
          <w:szCs w:val="24"/>
        </w:rPr>
        <w:t xml:space="preserve">Their Resolution shall become null and void unless within 120 days after its approval the said </w:t>
      </w:r>
      <w:r w:rsidR="00B65B38" w:rsidRPr="00CA0515">
        <w:rPr>
          <w:sz w:val="24"/>
          <w:szCs w:val="24"/>
        </w:rPr>
        <w:t>Bakery Square 2 Agent, LP 5500 Walnut Street</w:t>
      </w:r>
      <w:r w:rsidR="004B0D58" w:rsidRPr="00CA0515">
        <w:rPr>
          <w:sz w:val="24"/>
          <w:szCs w:val="24"/>
        </w:rPr>
        <w:t>,</w:t>
      </w:r>
      <w:r w:rsidR="00B65B38" w:rsidRPr="00CA0515">
        <w:rPr>
          <w:sz w:val="24"/>
          <w:szCs w:val="24"/>
        </w:rPr>
        <w:t xml:space="preserve"> Suite 300, Pittsburgh PA  15232 </w:t>
      </w:r>
      <w:r w:rsidR="00D5087F" w:rsidRPr="00CA0515">
        <w:rPr>
          <w:sz w:val="24"/>
          <w:szCs w:val="24"/>
        </w:rPr>
        <w:t>their</w:t>
      </w:r>
      <w:r w:rsidR="00CC3F65" w:rsidRPr="00CA0515">
        <w:rPr>
          <w:sz w:val="24"/>
          <w:szCs w:val="24"/>
        </w:rPr>
        <w:t xml:space="preserve"> </w:t>
      </w:r>
      <w:r w:rsidRPr="00CA0515">
        <w:rPr>
          <w:sz w:val="24"/>
          <w:szCs w:val="24"/>
        </w:rPr>
        <w:t>successors and assigns, shall file with the Department of Public Works their certificate of acceptance of the provisions there</w:t>
      </w:r>
      <w:r w:rsidR="003D4159" w:rsidRPr="00CA0515">
        <w:rPr>
          <w:sz w:val="24"/>
          <w:szCs w:val="24"/>
        </w:rPr>
        <w:t xml:space="preserve"> </w:t>
      </w:r>
      <w:r w:rsidRPr="00CA0515">
        <w:rPr>
          <w:sz w:val="24"/>
          <w:szCs w:val="24"/>
        </w:rPr>
        <w:t xml:space="preserve">of, said certificate to be executed by </w:t>
      </w:r>
      <w:r w:rsidR="00B65B38" w:rsidRPr="00CA0515">
        <w:rPr>
          <w:sz w:val="24"/>
          <w:szCs w:val="24"/>
        </w:rPr>
        <w:t>Bakery Square 2 Agent, LP 5500 Walnut Street</w:t>
      </w:r>
      <w:r w:rsidR="004B0D58" w:rsidRPr="00CA0515">
        <w:rPr>
          <w:sz w:val="24"/>
          <w:szCs w:val="24"/>
        </w:rPr>
        <w:t>,</w:t>
      </w:r>
      <w:r w:rsidR="00B65B38" w:rsidRPr="00CA0515">
        <w:rPr>
          <w:sz w:val="24"/>
          <w:szCs w:val="24"/>
        </w:rPr>
        <w:t xml:space="preserve"> Suite 300, Pittsburgh PA  15232</w:t>
      </w:r>
      <w:r w:rsidR="004D6907" w:rsidRPr="00CA0515">
        <w:rPr>
          <w:sz w:val="24"/>
          <w:szCs w:val="24"/>
        </w:rPr>
        <w:t xml:space="preserve">. </w:t>
      </w:r>
    </w:p>
    <w:sectPr w:rsidR="006C4760" w:rsidRPr="00CA0515" w:rsidSect="004B7581">
      <w:pgSz w:w="12240" w:h="15840"/>
      <w:pgMar w:top="576"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67E"/>
    <w:multiLevelType w:val="hybridMultilevel"/>
    <w:tmpl w:val="4EF0C8D4"/>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73FDF"/>
    <w:multiLevelType w:val="hybridMultilevel"/>
    <w:tmpl w:val="EC0C125E"/>
    <w:lvl w:ilvl="0" w:tplc="8714B096">
      <w:start w:val="1"/>
      <w:numFmt w:val="decimal"/>
      <w:lvlText w:val="%1.)"/>
      <w:lvlJc w:val="left"/>
      <w:pPr>
        <w:tabs>
          <w:tab w:val="num" w:pos="1350"/>
        </w:tabs>
        <w:ind w:left="1350" w:hanging="72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52C54EA"/>
    <w:multiLevelType w:val="hybridMultilevel"/>
    <w:tmpl w:val="407639EA"/>
    <w:lvl w:ilvl="0" w:tplc="AA643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943D4B"/>
    <w:multiLevelType w:val="hybridMultilevel"/>
    <w:tmpl w:val="124C70EA"/>
    <w:lvl w:ilvl="0" w:tplc="257C57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0C56FC"/>
    <w:multiLevelType w:val="hybridMultilevel"/>
    <w:tmpl w:val="B41054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CF77EC"/>
    <w:multiLevelType w:val="hybridMultilevel"/>
    <w:tmpl w:val="6C50AAA0"/>
    <w:lvl w:ilvl="0" w:tplc="12A823B6">
      <w:start w:val="1"/>
      <w:numFmt w:val="decimal"/>
      <w:lvlText w:val="%1.)"/>
      <w:lvlJc w:val="left"/>
      <w:pPr>
        <w:tabs>
          <w:tab w:val="num" w:pos="1830"/>
        </w:tabs>
        <w:ind w:left="1830" w:hanging="11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03"/>
    <w:rsid w:val="000008C2"/>
    <w:rsid w:val="00002894"/>
    <w:rsid w:val="000221E4"/>
    <w:rsid w:val="00034322"/>
    <w:rsid w:val="00040AE3"/>
    <w:rsid w:val="00041F66"/>
    <w:rsid w:val="00051DD8"/>
    <w:rsid w:val="00084B84"/>
    <w:rsid w:val="00090CD8"/>
    <w:rsid w:val="000A1E0E"/>
    <w:rsid w:val="000A6A7C"/>
    <w:rsid w:val="000B2285"/>
    <w:rsid w:val="000C1164"/>
    <w:rsid w:val="000D23BF"/>
    <w:rsid w:val="000D29BF"/>
    <w:rsid w:val="000D6C14"/>
    <w:rsid w:val="000E0B35"/>
    <w:rsid w:val="000E0F5E"/>
    <w:rsid w:val="000F33C0"/>
    <w:rsid w:val="000F5368"/>
    <w:rsid w:val="000F6A6C"/>
    <w:rsid w:val="001016B4"/>
    <w:rsid w:val="00112D9E"/>
    <w:rsid w:val="00115FD0"/>
    <w:rsid w:val="00122443"/>
    <w:rsid w:val="00124555"/>
    <w:rsid w:val="00131F79"/>
    <w:rsid w:val="00137023"/>
    <w:rsid w:val="001443D8"/>
    <w:rsid w:val="00147717"/>
    <w:rsid w:val="00155103"/>
    <w:rsid w:val="00161878"/>
    <w:rsid w:val="001626DE"/>
    <w:rsid w:val="001634CF"/>
    <w:rsid w:val="0018078E"/>
    <w:rsid w:val="001823AB"/>
    <w:rsid w:val="00185768"/>
    <w:rsid w:val="00187015"/>
    <w:rsid w:val="001874B0"/>
    <w:rsid w:val="0019034F"/>
    <w:rsid w:val="001927BE"/>
    <w:rsid w:val="0019439D"/>
    <w:rsid w:val="001B11B8"/>
    <w:rsid w:val="001B1982"/>
    <w:rsid w:val="001B67EA"/>
    <w:rsid w:val="001B7D92"/>
    <w:rsid w:val="001C524B"/>
    <w:rsid w:val="001C681E"/>
    <w:rsid w:val="001D1F4C"/>
    <w:rsid w:val="001E585E"/>
    <w:rsid w:val="001E6EB1"/>
    <w:rsid w:val="001F5AF8"/>
    <w:rsid w:val="001F7AEE"/>
    <w:rsid w:val="002016B7"/>
    <w:rsid w:val="00211690"/>
    <w:rsid w:val="0023010C"/>
    <w:rsid w:val="00231E14"/>
    <w:rsid w:val="002358CE"/>
    <w:rsid w:val="00236F0F"/>
    <w:rsid w:val="00237AC0"/>
    <w:rsid w:val="00241938"/>
    <w:rsid w:val="00267786"/>
    <w:rsid w:val="002719AB"/>
    <w:rsid w:val="002739C7"/>
    <w:rsid w:val="00296C5B"/>
    <w:rsid w:val="00296CBA"/>
    <w:rsid w:val="002A0462"/>
    <w:rsid w:val="002A1025"/>
    <w:rsid w:val="002B34ED"/>
    <w:rsid w:val="002B3EB6"/>
    <w:rsid w:val="002B793D"/>
    <w:rsid w:val="002B7D10"/>
    <w:rsid w:val="002B7FD8"/>
    <w:rsid w:val="002C4751"/>
    <w:rsid w:val="002C798A"/>
    <w:rsid w:val="002E021F"/>
    <w:rsid w:val="002F1D48"/>
    <w:rsid w:val="002F4E02"/>
    <w:rsid w:val="00301BA7"/>
    <w:rsid w:val="00317B45"/>
    <w:rsid w:val="00321BCA"/>
    <w:rsid w:val="00325030"/>
    <w:rsid w:val="00330A95"/>
    <w:rsid w:val="00331CF5"/>
    <w:rsid w:val="00356253"/>
    <w:rsid w:val="00361DAC"/>
    <w:rsid w:val="00362FA9"/>
    <w:rsid w:val="00364FFC"/>
    <w:rsid w:val="00371808"/>
    <w:rsid w:val="00372EA3"/>
    <w:rsid w:val="003825A9"/>
    <w:rsid w:val="00393059"/>
    <w:rsid w:val="003943A7"/>
    <w:rsid w:val="003A07BD"/>
    <w:rsid w:val="003B7DBC"/>
    <w:rsid w:val="003C4022"/>
    <w:rsid w:val="003C5588"/>
    <w:rsid w:val="003D4159"/>
    <w:rsid w:val="003D6D62"/>
    <w:rsid w:val="003D7B52"/>
    <w:rsid w:val="003E1F45"/>
    <w:rsid w:val="003F04B9"/>
    <w:rsid w:val="003F3C19"/>
    <w:rsid w:val="003F7CE6"/>
    <w:rsid w:val="00406554"/>
    <w:rsid w:val="00416981"/>
    <w:rsid w:val="00425177"/>
    <w:rsid w:val="00432498"/>
    <w:rsid w:val="00432C53"/>
    <w:rsid w:val="00435158"/>
    <w:rsid w:val="0043542B"/>
    <w:rsid w:val="00440077"/>
    <w:rsid w:val="00440221"/>
    <w:rsid w:val="00440C8F"/>
    <w:rsid w:val="00441FB6"/>
    <w:rsid w:val="004435F2"/>
    <w:rsid w:val="004703E4"/>
    <w:rsid w:val="00470B51"/>
    <w:rsid w:val="0047656F"/>
    <w:rsid w:val="00480A6B"/>
    <w:rsid w:val="00482AA5"/>
    <w:rsid w:val="00483212"/>
    <w:rsid w:val="00483F66"/>
    <w:rsid w:val="004921C3"/>
    <w:rsid w:val="00492B44"/>
    <w:rsid w:val="00493C0C"/>
    <w:rsid w:val="00494210"/>
    <w:rsid w:val="004A1569"/>
    <w:rsid w:val="004A2BF4"/>
    <w:rsid w:val="004A3680"/>
    <w:rsid w:val="004A4E43"/>
    <w:rsid w:val="004B0D58"/>
    <w:rsid w:val="004B0DF0"/>
    <w:rsid w:val="004B1067"/>
    <w:rsid w:val="004B2C35"/>
    <w:rsid w:val="004B6139"/>
    <w:rsid w:val="004B65CA"/>
    <w:rsid w:val="004B6E35"/>
    <w:rsid w:val="004B7581"/>
    <w:rsid w:val="004C11C6"/>
    <w:rsid w:val="004C313C"/>
    <w:rsid w:val="004C3752"/>
    <w:rsid w:val="004D2969"/>
    <w:rsid w:val="004D2DE2"/>
    <w:rsid w:val="004D4019"/>
    <w:rsid w:val="004D497D"/>
    <w:rsid w:val="004D49E3"/>
    <w:rsid w:val="004D4E4B"/>
    <w:rsid w:val="004D6907"/>
    <w:rsid w:val="004E1984"/>
    <w:rsid w:val="004E611F"/>
    <w:rsid w:val="004E7E73"/>
    <w:rsid w:val="004F6E48"/>
    <w:rsid w:val="00505928"/>
    <w:rsid w:val="00505DA3"/>
    <w:rsid w:val="005066FE"/>
    <w:rsid w:val="00507D90"/>
    <w:rsid w:val="00511708"/>
    <w:rsid w:val="00512273"/>
    <w:rsid w:val="005139E1"/>
    <w:rsid w:val="0052396F"/>
    <w:rsid w:val="00523A17"/>
    <w:rsid w:val="00544A8E"/>
    <w:rsid w:val="00545AF1"/>
    <w:rsid w:val="00551915"/>
    <w:rsid w:val="00551DFF"/>
    <w:rsid w:val="00552BA9"/>
    <w:rsid w:val="00554DF5"/>
    <w:rsid w:val="00557019"/>
    <w:rsid w:val="00560FB8"/>
    <w:rsid w:val="00564DE8"/>
    <w:rsid w:val="00565D37"/>
    <w:rsid w:val="0057357A"/>
    <w:rsid w:val="00574633"/>
    <w:rsid w:val="00591317"/>
    <w:rsid w:val="00597775"/>
    <w:rsid w:val="005B05B9"/>
    <w:rsid w:val="005B0D18"/>
    <w:rsid w:val="005C0886"/>
    <w:rsid w:val="005C7457"/>
    <w:rsid w:val="005D04EB"/>
    <w:rsid w:val="005D0CDC"/>
    <w:rsid w:val="005D5056"/>
    <w:rsid w:val="005D54EA"/>
    <w:rsid w:val="005E0915"/>
    <w:rsid w:val="005E6B4F"/>
    <w:rsid w:val="005E737E"/>
    <w:rsid w:val="005F0B14"/>
    <w:rsid w:val="00602E92"/>
    <w:rsid w:val="00603A94"/>
    <w:rsid w:val="00611037"/>
    <w:rsid w:val="00611A71"/>
    <w:rsid w:val="00622139"/>
    <w:rsid w:val="006222E5"/>
    <w:rsid w:val="00624E60"/>
    <w:rsid w:val="00630B28"/>
    <w:rsid w:val="006449E0"/>
    <w:rsid w:val="006512C7"/>
    <w:rsid w:val="006534C3"/>
    <w:rsid w:val="00654B23"/>
    <w:rsid w:val="00662D18"/>
    <w:rsid w:val="00667B99"/>
    <w:rsid w:val="006745C6"/>
    <w:rsid w:val="0067761B"/>
    <w:rsid w:val="006805B8"/>
    <w:rsid w:val="0068361B"/>
    <w:rsid w:val="00684288"/>
    <w:rsid w:val="0068723B"/>
    <w:rsid w:val="00693564"/>
    <w:rsid w:val="00697DE3"/>
    <w:rsid w:val="006A0D5C"/>
    <w:rsid w:val="006A4540"/>
    <w:rsid w:val="006B1629"/>
    <w:rsid w:val="006B4A96"/>
    <w:rsid w:val="006C2B47"/>
    <w:rsid w:val="006C4760"/>
    <w:rsid w:val="006C4DE3"/>
    <w:rsid w:val="006C5B02"/>
    <w:rsid w:val="006D43BF"/>
    <w:rsid w:val="006D474C"/>
    <w:rsid w:val="006D542A"/>
    <w:rsid w:val="006E08CA"/>
    <w:rsid w:val="006E24EC"/>
    <w:rsid w:val="00705D42"/>
    <w:rsid w:val="00710702"/>
    <w:rsid w:val="00711C07"/>
    <w:rsid w:val="00712A09"/>
    <w:rsid w:val="007147AD"/>
    <w:rsid w:val="00723DE8"/>
    <w:rsid w:val="0073053F"/>
    <w:rsid w:val="00730E6E"/>
    <w:rsid w:val="00733A64"/>
    <w:rsid w:val="00750C57"/>
    <w:rsid w:val="00764BF2"/>
    <w:rsid w:val="007673FC"/>
    <w:rsid w:val="00767806"/>
    <w:rsid w:val="007709B0"/>
    <w:rsid w:val="00770EA8"/>
    <w:rsid w:val="00773A01"/>
    <w:rsid w:val="00786E7B"/>
    <w:rsid w:val="00790F15"/>
    <w:rsid w:val="007923A2"/>
    <w:rsid w:val="00793B94"/>
    <w:rsid w:val="007A16F7"/>
    <w:rsid w:val="007A29E1"/>
    <w:rsid w:val="007B07EA"/>
    <w:rsid w:val="007B0EEF"/>
    <w:rsid w:val="007B326B"/>
    <w:rsid w:val="007B5954"/>
    <w:rsid w:val="007C1DFD"/>
    <w:rsid w:val="007C44D6"/>
    <w:rsid w:val="007D162D"/>
    <w:rsid w:val="007D3072"/>
    <w:rsid w:val="007D6DDC"/>
    <w:rsid w:val="007D788E"/>
    <w:rsid w:val="007D7CA8"/>
    <w:rsid w:val="007E1FB0"/>
    <w:rsid w:val="007F12B9"/>
    <w:rsid w:val="007F1366"/>
    <w:rsid w:val="007F5221"/>
    <w:rsid w:val="00802AEA"/>
    <w:rsid w:val="00805A31"/>
    <w:rsid w:val="008111C9"/>
    <w:rsid w:val="00812B34"/>
    <w:rsid w:val="00814391"/>
    <w:rsid w:val="00822B6F"/>
    <w:rsid w:val="00830869"/>
    <w:rsid w:val="0083179B"/>
    <w:rsid w:val="00833E3F"/>
    <w:rsid w:val="0084420D"/>
    <w:rsid w:val="00851473"/>
    <w:rsid w:val="008524A7"/>
    <w:rsid w:val="008717FF"/>
    <w:rsid w:val="00876667"/>
    <w:rsid w:val="00876921"/>
    <w:rsid w:val="00886B19"/>
    <w:rsid w:val="00886C8B"/>
    <w:rsid w:val="00890DF7"/>
    <w:rsid w:val="00896F00"/>
    <w:rsid w:val="008A2634"/>
    <w:rsid w:val="008B6E3D"/>
    <w:rsid w:val="008C0150"/>
    <w:rsid w:val="008C48CC"/>
    <w:rsid w:val="008D056D"/>
    <w:rsid w:val="008D2E63"/>
    <w:rsid w:val="008D5332"/>
    <w:rsid w:val="008E2BA7"/>
    <w:rsid w:val="008E41C0"/>
    <w:rsid w:val="008F4376"/>
    <w:rsid w:val="00906F3E"/>
    <w:rsid w:val="00907CA7"/>
    <w:rsid w:val="009179B6"/>
    <w:rsid w:val="00917A81"/>
    <w:rsid w:val="00932B92"/>
    <w:rsid w:val="00932CCB"/>
    <w:rsid w:val="0093492A"/>
    <w:rsid w:val="00936B25"/>
    <w:rsid w:val="00937F8C"/>
    <w:rsid w:val="00940CE3"/>
    <w:rsid w:val="00942735"/>
    <w:rsid w:val="0095269E"/>
    <w:rsid w:val="009540CF"/>
    <w:rsid w:val="00961AA5"/>
    <w:rsid w:val="00963009"/>
    <w:rsid w:val="009634F2"/>
    <w:rsid w:val="0096495B"/>
    <w:rsid w:val="009654F4"/>
    <w:rsid w:val="00970FF8"/>
    <w:rsid w:val="00974445"/>
    <w:rsid w:val="009748FA"/>
    <w:rsid w:val="0097630C"/>
    <w:rsid w:val="00980F2C"/>
    <w:rsid w:val="009820F2"/>
    <w:rsid w:val="009822E7"/>
    <w:rsid w:val="009908F8"/>
    <w:rsid w:val="00993E6A"/>
    <w:rsid w:val="00997216"/>
    <w:rsid w:val="009A09D9"/>
    <w:rsid w:val="009A2CDF"/>
    <w:rsid w:val="009B59E6"/>
    <w:rsid w:val="009C5455"/>
    <w:rsid w:val="009D3C78"/>
    <w:rsid w:val="009D6335"/>
    <w:rsid w:val="009D719F"/>
    <w:rsid w:val="009D7EC3"/>
    <w:rsid w:val="009E069C"/>
    <w:rsid w:val="009E254C"/>
    <w:rsid w:val="009E5C34"/>
    <w:rsid w:val="009E70F7"/>
    <w:rsid w:val="009F18B5"/>
    <w:rsid w:val="009F1F3D"/>
    <w:rsid w:val="009F393B"/>
    <w:rsid w:val="00A033A0"/>
    <w:rsid w:val="00A0558F"/>
    <w:rsid w:val="00A1217D"/>
    <w:rsid w:val="00A1605E"/>
    <w:rsid w:val="00A219F7"/>
    <w:rsid w:val="00A226B9"/>
    <w:rsid w:val="00A26B6F"/>
    <w:rsid w:val="00A30A90"/>
    <w:rsid w:val="00A353D8"/>
    <w:rsid w:val="00A47ABF"/>
    <w:rsid w:val="00A57EBB"/>
    <w:rsid w:val="00A611EB"/>
    <w:rsid w:val="00A61A07"/>
    <w:rsid w:val="00A63191"/>
    <w:rsid w:val="00A71FE3"/>
    <w:rsid w:val="00A824D3"/>
    <w:rsid w:val="00A85BE3"/>
    <w:rsid w:val="00A87BC5"/>
    <w:rsid w:val="00A939B1"/>
    <w:rsid w:val="00A95B18"/>
    <w:rsid w:val="00AA41AA"/>
    <w:rsid w:val="00AA5434"/>
    <w:rsid w:val="00AC0686"/>
    <w:rsid w:val="00AC0F44"/>
    <w:rsid w:val="00AC1902"/>
    <w:rsid w:val="00AD2657"/>
    <w:rsid w:val="00AE274C"/>
    <w:rsid w:val="00AE3004"/>
    <w:rsid w:val="00AF2509"/>
    <w:rsid w:val="00AF3438"/>
    <w:rsid w:val="00AF4A86"/>
    <w:rsid w:val="00AF5A4E"/>
    <w:rsid w:val="00B0111E"/>
    <w:rsid w:val="00B02817"/>
    <w:rsid w:val="00B06568"/>
    <w:rsid w:val="00B1371B"/>
    <w:rsid w:val="00B208B9"/>
    <w:rsid w:val="00B25215"/>
    <w:rsid w:val="00B40DDA"/>
    <w:rsid w:val="00B525AD"/>
    <w:rsid w:val="00B54D92"/>
    <w:rsid w:val="00B6361A"/>
    <w:rsid w:val="00B64DD6"/>
    <w:rsid w:val="00B65B38"/>
    <w:rsid w:val="00B74B24"/>
    <w:rsid w:val="00B7670D"/>
    <w:rsid w:val="00B778DE"/>
    <w:rsid w:val="00B91346"/>
    <w:rsid w:val="00B97CE0"/>
    <w:rsid w:val="00BB14BE"/>
    <w:rsid w:val="00BC0A05"/>
    <w:rsid w:val="00BC23E4"/>
    <w:rsid w:val="00BD51A5"/>
    <w:rsid w:val="00BE0B2C"/>
    <w:rsid w:val="00BE3AFD"/>
    <w:rsid w:val="00BE67AF"/>
    <w:rsid w:val="00BE788B"/>
    <w:rsid w:val="00BF1065"/>
    <w:rsid w:val="00BF3E0E"/>
    <w:rsid w:val="00C00830"/>
    <w:rsid w:val="00C00DC2"/>
    <w:rsid w:val="00C02EDA"/>
    <w:rsid w:val="00C05732"/>
    <w:rsid w:val="00C060E1"/>
    <w:rsid w:val="00C0644F"/>
    <w:rsid w:val="00C1472E"/>
    <w:rsid w:val="00C15FA3"/>
    <w:rsid w:val="00C216AF"/>
    <w:rsid w:val="00C40313"/>
    <w:rsid w:val="00C51232"/>
    <w:rsid w:val="00C51818"/>
    <w:rsid w:val="00C653E6"/>
    <w:rsid w:val="00C70B37"/>
    <w:rsid w:val="00C73BDF"/>
    <w:rsid w:val="00C822EA"/>
    <w:rsid w:val="00C901FE"/>
    <w:rsid w:val="00C916C0"/>
    <w:rsid w:val="00C93EBB"/>
    <w:rsid w:val="00C9443B"/>
    <w:rsid w:val="00CA0515"/>
    <w:rsid w:val="00CA074B"/>
    <w:rsid w:val="00CA2DFD"/>
    <w:rsid w:val="00CA43A1"/>
    <w:rsid w:val="00CA7942"/>
    <w:rsid w:val="00CB58D7"/>
    <w:rsid w:val="00CB5CC6"/>
    <w:rsid w:val="00CB6B85"/>
    <w:rsid w:val="00CC3F65"/>
    <w:rsid w:val="00CD0277"/>
    <w:rsid w:val="00CD1DB6"/>
    <w:rsid w:val="00CD2502"/>
    <w:rsid w:val="00CD319C"/>
    <w:rsid w:val="00CD5F7C"/>
    <w:rsid w:val="00CE167E"/>
    <w:rsid w:val="00CE1A6A"/>
    <w:rsid w:val="00CE6A6E"/>
    <w:rsid w:val="00CF062D"/>
    <w:rsid w:val="00CF21AE"/>
    <w:rsid w:val="00CF229F"/>
    <w:rsid w:val="00D0217A"/>
    <w:rsid w:val="00D231FF"/>
    <w:rsid w:val="00D30637"/>
    <w:rsid w:val="00D33EEB"/>
    <w:rsid w:val="00D374C7"/>
    <w:rsid w:val="00D478CA"/>
    <w:rsid w:val="00D5087F"/>
    <w:rsid w:val="00D54B16"/>
    <w:rsid w:val="00D5522E"/>
    <w:rsid w:val="00D55FD0"/>
    <w:rsid w:val="00D728F8"/>
    <w:rsid w:val="00D72EDF"/>
    <w:rsid w:val="00D80387"/>
    <w:rsid w:val="00D85716"/>
    <w:rsid w:val="00D85CC4"/>
    <w:rsid w:val="00D92B28"/>
    <w:rsid w:val="00D92D8F"/>
    <w:rsid w:val="00DA37B0"/>
    <w:rsid w:val="00DA64E8"/>
    <w:rsid w:val="00DB73A7"/>
    <w:rsid w:val="00DC4EC5"/>
    <w:rsid w:val="00DC5B27"/>
    <w:rsid w:val="00DD5C9D"/>
    <w:rsid w:val="00DD7C5E"/>
    <w:rsid w:val="00DE14F0"/>
    <w:rsid w:val="00DE6889"/>
    <w:rsid w:val="00DE7FFB"/>
    <w:rsid w:val="00DF045D"/>
    <w:rsid w:val="00DF27F5"/>
    <w:rsid w:val="00DF352C"/>
    <w:rsid w:val="00DF55E6"/>
    <w:rsid w:val="00DF6165"/>
    <w:rsid w:val="00E015A4"/>
    <w:rsid w:val="00E152BE"/>
    <w:rsid w:val="00E152F6"/>
    <w:rsid w:val="00E23C02"/>
    <w:rsid w:val="00E24A47"/>
    <w:rsid w:val="00E26534"/>
    <w:rsid w:val="00E26905"/>
    <w:rsid w:val="00E279BE"/>
    <w:rsid w:val="00E339B3"/>
    <w:rsid w:val="00E40F5B"/>
    <w:rsid w:val="00E40F83"/>
    <w:rsid w:val="00E43282"/>
    <w:rsid w:val="00E47755"/>
    <w:rsid w:val="00E503D8"/>
    <w:rsid w:val="00E51443"/>
    <w:rsid w:val="00E55297"/>
    <w:rsid w:val="00E56403"/>
    <w:rsid w:val="00E56CC1"/>
    <w:rsid w:val="00E57D92"/>
    <w:rsid w:val="00E65845"/>
    <w:rsid w:val="00E67555"/>
    <w:rsid w:val="00E7025B"/>
    <w:rsid w:val="00E807A5"/>
    <w:rsid w:val="00E81BAB"/>
    <w:rsid w:val="00E842DE"/>
    <w:rsid w:val="00E92194"/>
    <w:rsid w:val="00E94B9B"/>
    <w:rsid w:val="00EA3362"/>
    <w:rsid w:val="00EB2914"/>
    <w:rsid w:val="00EB6E32"/>
    <w:rsid w:val="00EB7783"/>
    <w:rsid w:val="00EC08D6"/>
    <w:rsid w:val="00ED2F81"/>
    <w:rsid w:val="00ED3BDA"/>
    <w:rsid w:val="00ED574E"/>
    <w:rsid w:val="00EE1CE8"/>
    <w:rsid w:val="00EE4246"/>
    <w:rsid w:val="00EE5C1D"/>
    <w:rsid w:val="00EF5349"/>
    <w:rsid w:val="00EF5AD8"/>
    <w:rsid w:val="00F0161B"/>
    <w:rsid w:val="00F1417B"/>
    <w:rsid w:val="00F1729A"/>
    <w:rsid w:val="00F310E5"/>
    <w:rsid w:val="00F50937"/>
    <w:rsid w:val="00F51DAD"/>
    <w:rsid w:val="00F60D61"/>
    <w:rsid w:val="00F639D5"/>
    <w:rsid w:val="00F74500"/>
    <w:rsid w:val="00F7734D"/>
    <w:rsid w:val="00F85280"/>
    <w:rsid w:val="00F853F5"/>
    <w:rsid w:val="00F90647"/>
    <w:rsid w:val="00F91E8D"/>
    <w:rsid w:val="00F933B9"/>
    <w:rsid w:val="00F94A62"/>
    <w:rsid w:val="00FA5354"/>
    <w:rsid w:val="00FA5419"/>
    <w:rsid w:val="00FB749F"/>
    <w:rsid w:val="00FC1473"/>
    <w:rsid w:val="00FC2148"/>
    <w:rsid w:val="00FC5C26"/>
    <w:rsid w:val="00FC5CC1"/>
    <w:rsid w:val="00FC6C37"/>
    <w:rsid w:val="00FC6E0B"/>
    <w:rsid w:val="00FD01B8"/>
    <w:rsid w:val="00FD0373"/>
    <w:rsid w:val="00FF0437"/>
    <w:rsid w:val="00FF1BAD"/>
    <w:rsid w:val="00FF4567"/>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3C0"/>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tabs>
        <w:tab w:val="left" w:pos="4320"/>
      </w:tabs>
      <w:ind w:left="360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034F"/>
    <w:rPr>
      <w:rFonts w:ascii="Tahoma" w:hAnsi="Tahoma" w:cs="Tahoma"/>
      <w:sz w:val="16"/>
      <w:szCs w:val="16"/>
    </w:rPr>
  </w:style>
  <w:style w:type="paragraph" w:styleId="ListParagraph">
    <w:name w:val="List Paragraph"/>
    <w:basedOn w:val="Normal"/>
    <w:uiPriority w:val="34"/>
    <w:qFormat/>
    <w:rsid w:val="00A0558F"/>
    <w:pPr>
      <w:ind w:left="720"/>
    </w:pPr>
  </w:style>
  <w:style w:type="character" w:customStyle="1" w:styleId="Heading1Char">
    <w:name w:val="Heading 1 Char"/>
    <w:link w:val="Heading1"/>
    <w:rsid w:val="000F33C0"/>
    <w:rPr>
      <w:sz w:val="24"/>
    </w:rPr>
  </w:style>
  <w:style w:type="character" w:customStyle="1" w:styleId="Heading2Char">
    <w:name w:val="Heading 2 Char"/>
    <w:link w:val="Heading2"/>
    <w:rsid w:val="000F33C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3C0"/>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tabs>
        <w:tab w:val="left" w:pos="4320"/>
      </w:tabs>
      <w:ind w:left="360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034F"/>
    <w:rPr>
      <w:rFonts w:ascii="Tahoma" w:hAnsi="Tahoma" w:cs="Tahoma"/>
      <w:sz w:val="16"/>
      <w:szCs w:val="16"/>
    </w:rPr>
  </w:style>
  <w:style w:type="paragraph" w:styleId="ListParagraph">
    <w:name w:val="List Paragraph"/>
    <w:basedOn w:val="Normal"/>
    <w:uiPriority w:val="34"/>
    <w:qFormat/>
    <w:rsid w:val="00A0558F"/>
    <w:pPr>
      <w:ind w:left="720"/>
    </w:pPr>
  </w:style>
  <w:style w:type="character" w:customStyle="1" w:styleId="Heading1Char">
    <w:name w:val="Heading 1 Char"/>
    <w:link w:val="Heading1"/>
    <w:rsid w:val="000F33C0"/>
    <w:rPr>
      <w:sz w:val="24"/>
    </w:rPr>
  </w:style>
  <w:style w:type="character" w:customStyle="1" w:styleId="Heading2Char">
    <w:name w:val="Heading 2 Char"/>
    <w:link w:val="Heading2"/>
    <w:rsid w:val="000F33C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909</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t:lpstr>
    </vt:vector>
  </TitlesOfParts>
  <Company>Department of Public Works</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City of Pittsburgh</dc:creator>
  <cp:lastModifiedBy>Weiland, Kate</cp:lastModifiedBy>
  <cp:revision>3</cp:revision>
  <cp:lastPrinted>2014-04-02T19:22:00Z</cp:lastPrinted>
  <dcterms:created xsi:type="dcterms:W3CDTF">2014-04-02T19:27:00Z</dcterms:created>
  <dcterms:modified xsi:type="dcterms:W3CDTF">2014-04-04T16:01:00Z</dcterms:modified>
</cp:coreProperties>
</file>