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09AC15D0" w:rsidR="003C3771" w:rsidRDefault="00A22FC8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2E5B0F9A" w:rsidR="0026028D" w:rsidRPr="00C24F39" w:rsidRDefault="007E1BDF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13C424E7" w:rsidR="00EC0389" w:rsidRDefault="00117A14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Resolution seeking authorization to enter into an amended Reimbursement Agreement with </w:t>
                  </w:r>
                  <w:proofErr w:type="spellStart"/>
                  <w:r>
                    <w:rPr>
                      <w:sz w:val="24"/>
                      <w:szCs w:val="24"/>
                    </w:rPr>
                    <w:t>PennDOT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for the Liberty Ave HSIP project to add additional budgetary authorization for the Right of Way</w:t>
                  </w:r>
                  <w:r w:rsidR="00F6090E">
                    <w:rPr>
                      <w:sz w:val="24"/>
                      <w:szCs w:val="24"/>
                    </w:rPr>
                    <w:t xml:space="preserve"> and Construction</w:t>
                  </w:r>
                  <w:r>
                    <w:rPr>
                      <w:sz w:val="24"/>
                      <w:szCs w:val="24"/>
                    </w:rPr>
                    <w:t xml:space="preserve"> phase</w:t>
                  </w:r>
                  <w:r w:rsidR="00F6090E">
                    <w:rPr>
                      <w:sz w:val="24"/>
                      <w:szCs w:val="24"/>
                    </w:rPr>
                    <w:t>s</w:t>
                  </w:r>
                  <w:r>
                    <w:rPr>
                      <w:sz w:val="24"/>
                      <w:szCs w:val="24"/>
                    </w:rPr>
                    <w:t>.  This legislation only authorizes the Reimbursement Agreement, future legislation will authorize any professional services agreements.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0DF5B1EE" w:rsidR="00CB2BD7" w:rsidRPr="00950428" w:rsidRDefault="005857CE" w:rsidP="00117A1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$29,700 (increase of $</w:t>
            </w:r>
            <w:r w:rsidR="007E1BDF">
              <w:rPr>
                <w:sz w:val="24"/>
                <w:szCs w:val="24"/>
              </w:rPr>
              <w:t>0.00)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DB752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DB752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DB752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DB752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DB752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DB752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DB752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08FFF61A" w:rsidR="00423263" w:rsidRPr="00950428" w:rsidRDefault="00DB752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C9F6663" w14:textId="53FC337B" w:rsidR="00176944" w:rsidRDefault="00176944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7798" w:type="dxa"/>
        <w:jc w:val="center"/>
        <w:tblLook w:val="04A0" w:firstRow="1" w:lastRow="0" w:firstColumn="1" w:lastColumn="0" w:noHBand="0" w:noVBand="1"/>
      </w:tblPr>
      <w:tblGrid>
        <w:gridCol w:w="1456"/>
        <w:gridCol w:w="1416"/>
        <w:gridCol w:w="883"/>
        <w:gridCol w:w="1230"/>
        <w:gridCol w:w="1596"/>
        <w:gridCol w:w="1217"/>
      </w:tblGrid>
      <w:tr w:rsidR="002B6506" w:rsidRPr="00D12280" w14:paraId="790A3A16" w14:textId="77777777" w:rsidTr="00512E52">
        <w:trPr>
          <w:trHeight w:val="514"/>
          <w:jc w:val="center"/>
        </w:trPr>
        <w:tc>
          <w:tcPr>
            <w:tcW w:w="1456" w:type="dxa"/>
          </w:tcPr>
          <w:p w14:paraId="65BA527F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416" w:type="dxa"/>
          </w:tcPr>
          <w:p w14:paraId="37FBBDE2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883" w:type="dxa"/>
          </w:tcPr>
          <w:p w14:paraId="4FB06895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30" w:type="dxa"/>
          </w:tcPr>
          <w:p w14:paraId="3DA90208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96" w:type="dxa"/>
          </w:tcPr>
          <w:p w14:paraId="17BFC7F2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1217" w:type="dxa"/>
          </w:tcPr>
          <w:p w14:paraId="33665CFE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D12280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2B6506" w:rsidRPr="00D12280" w14:paraId="02F58F8C" w14:textId="77777777" w:rsidTr="00512E52">
        <w:trPr>
          <w:trHeight w:val="257"/>
          <w:jc w:val="center"/>
        </w:trPr>
        <w:tc>
          <w:tcPr>
            <w:tcW w:w="1456" w:type="dxa"/>
            <w:vMerge w:val="restart"/>
          </w:tcPr>
          <w:p w14:paraId="18635894" w14:textId="77777777" w:rsidR="002B6506" w:rsidRPr="00D12280" w:rsidRDefault="002B6506" w:rsidP="00512E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Construction</w:t>
            </w:r>
          </w:p>
        </w:tc>
        <w:tc>
          <w:tcPr>
            <w:tcW w:w="1416" w:type="dxa"/>
          </w:tcPr>
          <w:p w14:paraId="3649DF89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6090100228</w:t>
            </w:r>
          </w:p>
        </w:tc>
        <w:tc>
          <w:tcPr>
            <w:tcW w:w="883" w:type="dxa"/>
          </w:tcPr>
          <w:p w14:paraId="4B116655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12280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230" w:type="dxa"/>
          </w:tcPr>
          <w:p w14:paraId="758FA35E" w14:textId="1CEECE69" w:rsidR="002B6506" w:rsidRPr="00D12280" w:rsidRDefault="002B6506" w:rsidP="00512E5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202</w:t>
            </w:r>
            <w:r w:rsidR="00556E58">
              <w:rPr>
                <w:sz w:val="24"/>
                <w:szCs w:val="24"/>
              </w:rPr>
              <w:t>8</w:t>
            </w:r>
          </w:p>
        </w:tc>
        <w:tc>
          <w:tcPr>
            <w:tcW w:w="1596" w:type="dxa"/>
          </w:tcPr>
          <w:p w14:paraId="227B3AD8" w14:textId="77777777" w:rsidR="002B6506" w:rsidRPr="00D12280" w:rsidRDefault="002B6506" w:rsidP="00512E52">
            <w:pPr>
              <w:autoSpaceDE w:val="0"/>
              <w:autoSpaceDN w:val="0"/>
              <w:adjustRightInd w:val="0"/>
              <w:jc w:val="right"/>
              <w:rPr>
                <w:bCs/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$1,</w:t>
            </w:r>
            <w:r>
              <w:rPr>
                <w:sz w:val="24"/>
                <w:szCs w:val="24"/>
              </w:rPr>
              <w:t>582,076.74</w:t>
            </w:r>
          </w:p>
        </w:tc>
        <w:tc>
          <w:tcPr>
            <w:tcW w:w="1217" w:type="dxa"/>
          </w:tcPr>
          <w:p w14:paraId="6C8D474F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FHWA</w:t>
            </w:r>
          </w:p>
        </w:tc>
      </w:tr>
      <w:tr w:rsidR="002B6506" w:rsidRPr="00D12280" w14:paraId="6A9806C8" w14:textId="77777777" w:rsidTr="00512E52">
        <w:trPr>
          <w:trHeight w:val="257"/>
          <w:jc w:val="center"/>
        </w:trPr>
        <w:tc>
          <w:tcPr>
            <w:tcW w:w="1456" w:type="dxa"/>
            <w:vMerge/>
          </w:tcPr>
          <w:p w14:paraId="2190AC6D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6" w:type="dxa"/>
          </w:tcPr>
          <w:p w14:paraId="46339EC7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</w:rPr>
              <w:t>90100128</w:t>
            </w:r>
          </w:p>
        </w:tc>
        <w:tc>
          <w:tcPr>
            <w:tcW w:w="883" w:type="dxa"/>
          </w:tcPr>
          <w:p w14:paraId="455F0638" w14:textId="5A8C6E65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4002</w:t>
            </w:r>
            <w:r w:rsidR="00A515AE"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</w:tcPr>
          <w:p w14:paraId="697E6896" w14:textId="261E0133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202</w:t>
            </w:r>
            <w:r w:rsidR="00556E58">
              <w:rPr>
                <w:sz w:val="24"/>
                <w:szCs w:val="24"/>
              </w:rPr>
              <w:t>8</w:t>
            </w:r>
          </w:p>
        </w:tc>
        <w:tc>
          <w:tcPr>
            <w:tcW w:w="1596" w:type="dxa"/>
          </w:tcPr>
          <w:p w14:paraId="317F1EF4" w14:textId="6BB5C28E" w:rsidR="002B6506" w:rsidRPr="00D12280" w:rsidRDefault="002B6506" w:rsidP="00512E52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$</w:t>
            </w:r>
            <w:r w:rsidR="00FB471A">
              <w:rPr>
                <w:sz w:val="24"/>
                <w:szCs w:val="24"/>
              </w:rPr>
              <w:t>395,519.19</w:t>
            </w:r>
          </w:p>
        </w:tc>
        <w:tc>
          <w:tcPr>
            <w:tcW w:w="1217" w:type="dxa"/>
          </w:tcPr>
          <w:p w14:paraId="74D35605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12280">
              <w:rPr>
                <w:sz w:val="24"/>
                <w:szCs w:val="24"/>
              </w:rPr>
              <w:t>Bond</w:t>
            </w:r>
          </w:p>
        </w:tc>
      </w:tr>
      <w:tr w:rsidR="002B6506" w:rsidRPr="00D12280" w14:paraId="1D7596D2" w14:textId="77777777" w:rsidTr="00512E52">
        <w:trPr>
          <w:trHeight w:val="257"/>
          <w:jc w:val="center"/>
        </w:trPr>
        <w:tc>
          <w:tcPr>
            <w:tcW w:w="1456" w:type="dxa"/>
          </w:tcPr>
          <w:p w14:paraId="6549285B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6" w:type="dxa"/>
          </w:tcPr>
          <w:p w14:paraId="429E1502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14:paraId="4598C16C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14:paraId="104121F5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12280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1596" w:type="dxa"/>
          </w:tcPr>
          <w:p w14:paraId="2DC05FB0" w14:textId="77777777" w:rsidR="002B6506" w:rsidRPr="00D12280" w:rsidRDefault="002B6506" w:rsidP="00512E52">
            <w:pPr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D12280">
              <w:rPr>
                <w:b/>
                <w:sz w:val="24"/>
                <w:szCs w:val="24"/>
              </w:rPr>
              <w:t>$1,977,595.93</w:t>
            </w:r>
          </w:p>
        </w:tc>
        <w:tc>
          <w:tcPr>
            <w:tcW w:w="1217" w:type="dxa"/>
          </w:tcPr>
          <w:p w14:paraId="4823B8CE" w14:textId="77777777" w:rsidR="002B6506" w:rsidRPr="00D12280" w:rsidRDefault="002B6506" w:rsidP="00512E5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2234CCC2" w14:textId="5E9FE3F9" w:rsidR="00EA2B4C" w:rsidRDefault="00EA2B4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6F9BBD2" w14:textId="25A74480" w:rsidR="00EA2B4C" w:rsidRDefault="00EA2B4C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35310F" w14:textId="2CC41306" w:rsidR="00176944" w:rsidRDefault="005A2A13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*Only authorizing the funds to enter into the reimbursement agreement at this time, future legislation will serve to aut</w:t>
      </w:r>
      <w:bookmarkStart w:id="0" w:name="_GoBack"/>
      <w:bookmarkEnd w:id="0"/>
      <w:r>
        <w:rPr>
          <w:b/>
          <w:sz w:val="24"/>
          <w:szCs w:val="24"/>
        </w:rPr>
        <w:t xml:space="preserve">horize professional services agreements related to this project. </w:t>
      </w:r>
    </w:p>
    <w:p w14:paraId="099FB045" w14:textId="77777777" w:rsidR="005A2A13" w:rsidRDefault="005A2A13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4C057D2B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 anticipated impact </w:t>
      </w:r>
      <w:r w:rsidR="00EA56C7">
        <w:rPr>
          <w:b/>
          <w:sz w:val="24"/>
          <w:szCs w:val="24"/>
        </w:rPr>
        <w:t>on City revenue</w:t>
      </w:r>
      <w:r w:rsidR="00000B99">
        <w:rPr>
          <w:b/>
          <w:sz w:val="24"/>
          <w:szCs w:val="24"/>
        </w:rPr>
        <w:t>.</w:t>
      </w:r>
    </w:p>
    <w:p w14:paraId="49055108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DB752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DB752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5616D12" w:rsidR="005C2315" w:rsidRDefault="00DB752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57C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DB752B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</w:sdtPr>
      <w:sdtEndPr>
        <w:rPr>
          <w:rStyle w:val="Style1"/>
        </w:rPr>
      </w:sdtEndPr>
      <w:sdtContent>
        <w:p w14:paraId="7B4EF4B9" w14:textId="2DC20F76" w:rsidR="00C8728C" w:rsidRPr="00950428" w:rsidRDefault="005857CE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DB752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DB752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17E34" w14:textId="77777777" w:rsidR="00DB752B" w:rsidRDefault="00DB752B" w:rsidP="00DB752B">
      <w:r>
        <w:separator/>
      </w:r>
    </w:p>
  </w:endnote>
  <w:endnote w:type="continuationSeparator" w:id="0">
    <w:p w14:paraId="5F53FA13" w14:textId="77777777" w:rsidR="00DB752B" w:rsidRDefault="00DB752B" w:rsidP="00DB7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FC74D" w14:textId="1C00D826" w:rsidR="00DB752B" w:rsidRDefault="00DB752B" w:rsidP="00DB752B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6770F841" w14:textId="3A26FD2C" w:rsidR="00DB752B" w:rsidRPr="00DB752B" w:rsidRDefault="00DB752B" w:rsidP="00DB752B">
    <w:pPr>
      <w:pStyle w:val="Footer"/>
      <w:jc w:val="right"/>
      <w:rPr>
        <w:b/>
        <w:color w:val="FF0000"/>
      </w:rPr>
    </w:pPr>
    <w:r>
      <w:rPr>
        <w:b/>
        <w:color w:val="FF0000"/>
      </w:rPr>
      <w:t>5.21.26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5B90D" w14:textId="77777777" w:rsidR="00DB752B" w:rsidRDefault="00DB752B" w:rsidP="00DB752B">
      <w:r>
        <w:separator/>
      </w:r>
    </w:p>
  </w:footnote>
  <w:footnote w:type="continuationSeparator" w:id="0">
    <w:p w14:paraId="396FD9FA" w14:textId="77777777" w:rsidR="00DB752B" w:rsidRDefault="00DB752B" w:rsidP="00DB7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91BF8"/>
    <w:rsid w:val="000941C2"/>
    <w:rsid w:val="000A248F"/>
    <w:rsid w:val="000A2967"/>
    <w:rsid w:val="001163E6"/>
    <w:rsid w:val="00117A14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15E6C"/>
    <w:rsid w:val="00225554"/>
    <w:rsid w:val="00231D72"/>
    <w:rsid w:val="002323E5"/>
    <w:rsid w:val="00235AF2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B6506"/>
    <w:rsid w:val="002C2304"/>
    <w:rsid w:val="002F042C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56E58"/>
    <w:rsid w:val="00561396"/>
    <w:rsid w:val="005857CE"/>
    <w:rsid w:val="005A2A13"/>
    <w:rsid w:val="005A6B2C"/>
    <w:rsid w:val="005C1753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9308B"/>
    <w:rsid w:val="007B04F8"/>
    <w:rsid w:val="007B1E56"/>
    <w:rsid w:val="007B521D"/>
    <w:rsid w:val="007D5FC2"/>
    <w:rsid w:val="007D7F70"/>
    <w:rsid w:val="007E1BDF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13BCF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22FC8"/>
    <w:rsid w:val="00A31DF6"/>
    <w:rsid w:val="00A32690"/>
    <w:rsid w:val="00A37B12"/>
    <w:rsid w:val="00A515AE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73C2D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46FF5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371F"/>
    <w:rsid w:val="00D12422"/>
    <w:rsid w:val="00D12A16"/>
    <w:rsid w:val="00D16763"/>
    <w:rsid w:val="00D4309A"/>
    <w:rsid w:val="00D468FB"/>
    <w:rsid w:val="00D64EDA"/>
    <w:rsid w:val="00D67D8B"/>
    <w:rsid w:val="00D74A66"/>
    <w:rsid w:val="00D82EBE"/>
    <w:rsid w:val="00D95FA6"/>
    <w:rsid w:val="00DB1B6C"/>
    <w:rsid w:val="00DB352C"/>
    <w:rsid w:val="00DB3887"/>
    <w:rsid w:val="00DB3B8A"/>
    <w:rsid w:val="00DB666A"/>
    <w:rsid w:val="00DB752B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301D"/>
    <w:rsid w:val="00E840CC"/>
    <w:rsid w:val="00E90DD1"/>
    <w:rsid w:val="00EA2B4C"/>
    <w:rsid w:val="00EA56C7"/>
    <w:rsid w:val="00EC0389"/>
    <w:rsid w:val="00EC15C0"/>
    <w:rsid w:val="00EC1F00"/>
    <w:rsid w:val="00ED66B9"/>
    <w:rsid w:val="00EE2421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090E"/>
    <w:rsid w:val="00F62A7D"/>
    <w:rsid w:val="00F63B20"/>
    <w:rsid w:val="00F71BAA"/>
    <w:rsid w:val="00F80F50"/>
    <w:rsid w:val="00F97CB6"/>
    <w:rsid w:val="00FA5187"/>
    <w:rsid w:val="00FB16C6"/>
    <w:rsid w:val="00FB41C1"/>
    <w:rsid w:val="00FB471A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B75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B752B"/>
  </w:style>
  <w:style w:type="paragraph" w:styleId="Footer">
    <w:name w:val="footer"/>
    <w:basedOn w:val="Normal"/>
    <w:link w:val="FooterChar"/>
    <w:unhideWhenUsed/>
    <w:rsid w:val="00DB75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B7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354316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  <w:rsid w:val="00F3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8f8ab3f8-3e8e-4b9c-968b-c6f9209e75c1"/>
    <ds:schemaRef ds:uri="http://purl.org/dc/dcmitype/"/>
    <ds:schemaRef ds:uri="http://purl.org/dc/elements/1.1/"/>
    <ds:schemaRef ds:uri="http://purl.org/dc/terms/"/>
    <ds:schemaRef ds:uri="2e9ea517-87af-4538-8a97-e96694b7b5b9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50E4A-502A-450F-A99F-C2A9D4C85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5C7521-8DE9-4DE7-B509-982C4099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2026-05-21T19:40:00Z</dcterms:created>
  <dcterms:modified xsi:type="dcterms:W3CDTF">2026-05-21T19:40:00Z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